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Утвержден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Распоряжением Контрольно-счетной палаты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Московской области</w:t>
      </w:r>
    </w:p>
    <w:p w:rsidR="00A70CE7" w:rsidRDefault="00A70CE7" w:rsidP="00A70CE7">
      <w:pPr>
        <w:spacing w:after="0"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  <w:r w:rsidRPr="003C2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4653C">
        <w:rPr>
          <w:rFonts w:ascii="Times New Roman" w:hAnsi="Times New Roman"/>
          <w:sz w:val="24"/>
          <w:szCs w:val="24"/>
        </w:rPr>
        <w:t xml:space="preserve">    </w:t>
      </w:r>
      <w:r w:rsidR="003C25D4" w:rsidRPr="003C25D4">
        <w:rPr>
          <w:rFonts w:ascii="Times New Roman" w:hAnsi="Times New Roman"/>
          <w:sz w:val="24"/>
          <w:szCs w:val="24"/>
        </w:rPr>
        <w:t>о</w:t>
      </w:r>
      <w:r w:rsidRPr="005451A0">
        <w:rPr>
          <w:rFonts w:ascii="Times New Roman" w:hAnsi="Times New Roman"/>
          <w:sz w:val="24"/>
          <w:szCs w:val="24"/>
        </w:rPr>
        <w:t>т</w:t>
      </w:r>
      <w:r w:rsidR="003C2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5D4">
        <w:rPr>
          <w:rFonts w:ascii="Times New Roman" w:hAnsi="Times New Roman"/>
          <w:sz w:val="24"/>
          <w:szCs w:val="24"/>
        </w:rPr>
        <w:t>16.12</w:t>
      </w:r>
      <w:r w:rsidRPr="005451A0">
        <w:rPr>
          <w:rFonts w:ascii="Times New Roman" w:hAnsi="Times New Roman"/>
          <w:sz w:val="24"/>
          <w:szCs w:val="24"/>
        </w:rPr>
        <w:t>.2019  №</w:t>
      </w:r>
      <w:proofErr w:type="gramEnd"/>
      <w:r w:rsidRPr="005451A0">
        <w:rPr>
          <w:rFonts w:ascii="Times New Roman" w:hAnsi="Times New Roman"/>
          <w:sz w:val="24"/>
          <w:szCs w:val="24"/>
        </w:rPr>
        <w:t xml:space="preserve"> </w:t>
      </w:r>
      <w:r w:rsidR="009A1615">
        <w:rPr>
          <w:rFonts w:ascii="Times New Roman" w:hAnsi="Times New Roman"/>
          <w:sz w:val="24"/>
          <w:szCs w:val="24"/>
        </w:rPr>
        <w:t>01-05/019</w:t>
      </w:r>
    </w:p>
    <w:p w:rsidR="00F4653C" w:rsidRPr="005451A0" w:rsidRDefault="00F4653C" w:rsidP="00A70CE7">
      <w:pPr>
        <w:spacing w:after="0"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94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 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 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A43A0" w:rsidRDefault="00CA43A0" w:rsidP="008940CF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CA43A0">
        <w:rPr>
          <w:rFonts w:ascii="Times New Roman" w:hAnsi="Times New Roman" w:cs="Times New Roman"/>
          <w:bCs/>
          <w:i/>
          <w:iCs/>
        </w:rPr>
        <w:t>(</w:t>
      </w:r>
      <w:r w:rsidR="00536616" w:rsidRPr="00536616">
        <w:rPr>
          <w:rFonts w:ascii="Times New Roman" w:hAnsi="Times New Roman" w:cs="Times New Roman"/>
          <w:bCs/>
          <w:i/>
          <w:iCs/>
        </w:rPr>
        <w:t xml:space="preserve">с изменениями, внесенными распоряжениями Контрольно-счетной палаты </w:t>
      </w:r>
      <w:r w:rsidR="00F4653C" w:rsidRPr="00F4653C">
        <w:rPr>
          <w:rFonts w:ascii="Times New Roman" w:hAnsi="Times New Roman" w:cs="Times New Roman"/>
          <w:bCs/>
          <w:i/>
          <w:iCs/>
        </w:rPr>
        <w:t xml:space="preserve">городского округа Люберцы </w:t>
      </w:r>
      <w:r w:rsidR="00536616">
        <w:rPr>
          <w:rFonts w:ascii="Times New Roman" w:hAnsi="Times New Roman" w:cs="Times New Roman"/>
          <w:bCs/>
          <w:i/>
          <w:iCs/>
        </w:rPr>
        <w:t xml:space="preserve">Московской области </w:t>
      </w:r>
      <w:r w:rsidR="00536616" w:rsidRPr="00536616">
        <w:rPr>
          <w:rFonts w:ascii="Times New Roman" w:hAnsi="Times New Roman" w:cs="Times New Roman"/>
          <w:bCs/>
          <w:i/>
          <w:iCs/>
        </w:rPr>
        <w:t>от 21.05.2020 № 01-09.1/022, от 22.12.2021 №01-09/039</w:t>
      </w:r>
      <w:r w:rsidR="00604CF0">
        <w:rPr>
          <w:rFonts w:ascii="Times New Roman" w:hAnsi="Times New Roman" w:cs="Times New Roman"/>
          <w:bCs/>
          <w:i/>
          <w:iCs/>
        </w:rPr>
        <w:t>, от 17.05.2022 №01-09/</w:t>
      </w:r>
      <w:r w:rsidR="00343DEE">
        <w:rPr>
          <w:rFonts w:ascii="Times New Roman" w:hAnsi="Times New Roman" w:cs="Times New Roman"/>
          <w:bCs/>
          <w:i/>
          <w:iCs/>
        </w:rPr>
        <w:t>0</w:t>
      </w:r>
      <w:r w:rsidR="00604CF0">
        <w:rPr>
          <w:rFonts w:ascii="Times New Roman" w:hAnsi="Times New Roman" w:cs="Times New Roman"/>
          <w:bCs/>
          <w:i/>
          <w:iCs/>
        </w:rPr>
        <w:t>18</w:t>
      </w:r>
      <w:r w:rsidRPr="00CA43A0">
        <w:rPr>
          <w:rFonts w:ascii="Times New Roman" w:hAnsi="Times New Roman" w:cs="Times New Roman"/>
          <w:bCs/>
          <w:i/>
          <w:iCs/>
        </w:rPr>
        <w:t>)</w:t>
      </w: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616" w:rsidRDefault="00536616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616" w:rsidRDefault="00536616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45DF" w:rsidRDefault="00F545DF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45DF" w:rsidRDefault="00F545DF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D60428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</w:t>
      </w:r>
      <w:r w:rsidR="00A772CE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54EDB" w:rsidRPr="00D60428" w:rsidRDefault="00254EDB" w:rsidP="00A772CE">
      <w:pPr>
        <w:widowControl w:val="0"/>
        <w:numPr>
          <w:ilvl w:val="1"/>
          <w:numId w:val="16"/>
        </w:numPr>
        <w:spacing w:after="0"/>
        <w:ind w:left="0" w:right="-2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428">
        <w:rPr>
          <w:rFonts w:ascii="Times New Roman" w:hAnsi="Times New Roman" w:cs="Times New Roman"/>
          <w:sz w:val="24"/>
          <w:szCs w:val="24"/>
        </w:rPr>
        <w:t xml:space="preserve">Настоящий Регламент Контрольно-счетной палаты городского округа Люберцы (далее – Регламент, Контрольно-счетная палата) в соответствии с Федеральным законом от 07.02.2011 № 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палате, </w:t>
      </w:r>
      <w:r w:rsidR="00BC42A9" w:rsidRPr="00D60428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городского округа Люберцы  Московской области  от 20.04.2017 № 29/3 </w:t>
      </w:r>
      <w:r w:rsidRPr="00D60428">
        <w:rPr>
          <w:rFonts w:ascii="Times New Roman" w:hAnsi="Times New Roman" w:cs="Times New Roman"/>
          <w:sz w:val="24"/>
          <w:szCs w:val="24"/>
        </w:rPr>
        <w:t xml:space="preserve">устанавливает основные правила организации деятельности при реализации полномочий </w:t>
      </w:r>
      <w:bookmarkStart w:id="0" w:name="_Hlk89766732"/>
      <w:r w:rsidR="00BC42A9" w:rsidRPr="00D6042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D6042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54EDB" w:rsidRPr="00D60428" w:rsidRDefault="008940CF" w:rsidP="008940CF">
      <w:pPr>
        <w:widowControl w:val="0"/>
        <w:spacing w:after="0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54EDB" w:rsidRPr="00D60428">
        <w:rPr>
          <w:rFonts w:ascii="Times New Roman" w:hAnsi="Times New Roman" w:cs="Times New Roman"/>
          <w:sz w:val="24"/>
          <w:szCs w:val="24"/>
        </w:rPr>
        <w:t xml:space="preserve">Наряду с Регламентом в </w:t>
      </w:r>
      <w:r w:rsidR="00BC42A9" w:rsidRPr="00D60428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254EDB" w:rsidRPr="00D60428">
        <w:rPr>
          <w:rFonts w:ascii="Times New Roman" w:hAnsi="Times New Roman" w:cs="Times New Roman"/>
          <w:sz w:val="24"/>
          <w:szCs w:val="24"/>
        </w:rPr>
        <w:t>действуют Положение о </w:t>
      </w:r>
      <w:r w:rsidR="00BC42A9" w:rsidRPr="00D60428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="00254EDB" w:rsidRPr="00D60428">
        <w:rPr>
          <w:rFonts w:ascii="Times New Roman" w:hAnsi="Times New Roman" w:cs="Times New Roman"/>
          <w:sz w:val="24"/>
          <w:szCs w:val="24"/>
        </w:rPr>
        <w:t>, стандарт</w:t>
      </w:r>
      <w:r w:rsidR="00BC42A9" w:rsidRPr="00D60428">
        <w:rPr>
          <w:rFonts w:ascii="Times New Roman" w:hAnsi="Times New Roman" w:cs="Times New Roman"/>
          <w:sz w:val="24"/>
          <w:szCs w:val="24"/>
        </w:rPr>
        <w:t>ы</w:t>
      </w:r>
      <w:r w:rsidR="00254EDB" w:rsidRPr="00D60428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</w:t>
      </w:r>
      <w:r w:rsidR="00BC42A9" w:rsidRPr="00D60428">
        <w:rPr>
          <w:rFonts w:ascii="Times New Roman" w:hAnsi="Times New Roman" w:cs="Times New Roman"/>
          <w:sz w:val="24"/>
          <w:szCs w:val="24"/>
        </w:rPr>
        <w:t xml:space="preserve"> стандарты организации деятельности Контрольно-счетной палаты</w:t>
      </w:r>
      <w:r w:rsidR="00254EDB" w:rsidRPr="00D60428">
        <w:rPr>
          <w:rFonts w:ascii="Times New Roman" w:hAnsi="Times New Roman" w:cs="Times New Roman"/>
          <w:sz w:val="24"/>
          <w:szCs w:val="24"/>
        </w:rPr>
        <w:t xml:space="preserve">, распорядительные документы, а также методические рекомендации по проведению контрольных и экспертно-аналитических мероприятий </w:t>
      </w:r>
      <w:r w:rsidR="00BC42A9" w:rsidRPr="00D6042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254EDB" w:rsidRPr="00D60428">
        <w:rPr>
          <w:rFonts w:ascii="Times New Roman" w:hAnsi="Times New Roman" w:cs="Times New Roman"/>
          <w:sz w:val="24"/>
          <w:szCs w:val="24"/>
        </w:rPr>
        <w:t>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2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заместителя Председателя Контрольно-счетной палаты</w:t>
      </w:r>
    </w:p>
    <w:p w:rsidR="00A70CE7" w:rsidRPr="00825369" w:rsidRDefault="00A70CE7" w:rsidP="00A70CE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5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825369">
        <w:rPr>
          <w:rFonts w:ascii="Times New Roman" w:hAnsi="Times New Roman"/>
          <w:sz w:val="24"/>
          <w:szCs w:val="24"/>
        </w:rPr>
        <w:tab/>
        <w:t>Заместитель Председателя исполняет полномочия Председателя Контрольно-счетной палаты (далее - Председатель) в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5674E4">
        <w:rPr>
          <w:rFonts w:ascii="Times New Roman" w:hAnsi="Times New Roman"/>
          <w:sz w:val="24"/>
          <w:szCs w:val="24"/>
        </w:rPr>
        <w:t xml:space="preserve">его </w:t>
      </w:r>
      <w:r w:rsidRPr="00825369">
        <w:rPr>
          <w:rFonts w:ascii="Times New Roman" w:hAnsi="Times New Roman"/>
          <w:sz w:val="24"/>
          <w:szCs w:val="24"/>
        </w:rPr>
        <w:t>временного отсутствия (болезнь, отпуск, командировка или другие обстоятельства, временно препятствующие осуществлению полномочий Председателем);</w:t>
      </w:r>
    </w:p>
    <w:p w:rsidR="005674E4" w:rsidRDefault="005674E4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674E4">
        <w:rPr>
          <w:rFonts w:ascii="Times New Roman" w:hAnsi="Times New Roman"/>
          <w:sz w:val="24"/>
          <w:szCs w:val="24"/>
        </w:rPr>
        <w:t>Заместитель Председателя исполняет следующие обязанности:</w:t>
      </w:r>
    </w:p>
    <w:p w:rsidR="005674E4" w:rsidRPr="005674E4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1) координирует деятельность аудиторов Контрольно-счетной палаты при осуществлении ими совместно контрольных и экспертно-аналитических мероприятий;</w:t>
      </w:r>
    </w:p>
    <w:p w:rsidR="005674E4" w:rsidRPr="005674E4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2) координирует разработку плановых документов Контрольно-счетной палаты (изменений и дополнений к ним);</w:t>
      </w:r>
    </w:p>
    <w:p w:rsidR="005674E4" w:rsidRPr="007E7C5E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 xml:space="preserve">3) осуществляет </w:t>
      </w:r>
      <w:r w:rsidR="00BC58A9" w:rsidRPr="007E7C5E">
        <w:rPr>
          <w:rFonts w:ascii="Times New Roman" w:hAnsi="Times New Roman"/>
          <w:sz w:val="24"/>
          <w:szCs w:val="24"/>
        </w:rPr>
        <w:t>общий</w:t>
      </w:r>
      <w:r w:rsidR="00BC58A9" w:rsidRPr="005674E4">
        <w:rPr>
          <w:rFonts w:ascii="Times New Roman" w:hAnsi="Times New Roman"/>
          <w:sz w:val="24"/>
          <w:szCs w:val="24"/>
        </w:rPr>
        <w:t xml:space="preserve"> </w:t>
      </w:r>
      <w:r w:rsidRPr="005674E4">
        <w:rPr>
          <w:rFonts w:ascii="Times New Roman" w:hAnsi="Times New Roman"/>
          <w:sz w:val="24"/>
          <w:szCs w:val="24"/>
        </w:rPr>
        <w:t xml:space="preserve">контроль за формированием </w:t>
      </w:r>
      <w:r w:rsidR="00BC58A9" w:rsidRPr="007E7C5E">
        <w:rPr>
          <w:rFonts w:ascii="Times New Roman" w:hAnsi="Times New Roman"/>
          <w:sz w:val="24"/>
          <w:szCs w:val="24"/>
        </w:rPr>
        <w:t xml:space="preserve">годового отчета о деятельности Контрольно-счетной палаты в Совет депутатов городского округа Люберцы, </w:t>
      </w:r>
      <w:r w:rsidRPr="005674E4">
        <w:rPr>
          <w:rFonts w:ascii="Times New Roman" w:hAnsi="Times New Roman"/>
          <w:sz w:val="24"/>
          <w:szCs w:val="24"/>
        </w:rPr>
        <w:t>отчетов о деятельности Контрольно-счетной палаты</w:t>
      </w:r>
      <w:r w:rsidR="00E960B7">
        <w:rPr>
          <w:rFonts w:ascii="Times New Roman" w:hAnsi="Times New Roman"/>
          <w:sz w:val="24"/>
          <w:szCs w:val="24"/>
        </w:rPr>
        <w:t xml:space="preserve"> </w:t>
      </w:r>
      <w:r w:rsidRPr="007E7C5E">
        <w:rPr>
          <w:rFonts w:ascii="Times New Roman" w:hAnsi="Times New Roman"/>
          <w:sz w:val="24"/>
          <w:szCs w:val="24"/>
        </w:rPr>
        <w:t xml:space="preserve">в Контрольно-счетную палату Московской области, иной информации и сведений о деятельности Контрольно-счетной палаты; </w:t>
      </w:r>
    </w:p>
    <w:p w:rsidR="00E768A8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4) осуществляет контроль за выполнением планов работы Контрольно-счетной палаты;</w:t>
      </w:r>
    </w:p>
    <w:p w:rsidR="00E768A8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768A8">
        <w:rPr>
          <w:rFonts w:ascii="Times New Roman" w:hAnsi="Times New Roman"/>
          <w:sz w:val="24"/>
          <w:szCs w:val="24"/>
        </w:rPr>
        <w:t>организу</w:t>
      </w:r>
      <w:r>
        <w:rPr>
          <w:rFonts w:ascii="Times New Roman" w:hAnsi="Times New Roman"/>
          <w:sz w:val="24"/>
          <w:szCs w:val="24"/>
        </w:rPr>
        <w:t>е</w:t>
      </w:r>
      <w:r w:rsidRPr="00E768A8">
        <w:rPr>
          <w:rFonts w:ascii="Times New Roman" w:hAnsi="Times New Roman"/>
          <w:sz w:val="24"/>
          <w:szCs w:val="24"/>
        </w:rPr>
        <w:t>т и провод</w:t>
      </w:r>
      <w:r>
        <w:rPr>
          <w:rFonts w:ascii="Times New Roman" w:hAnsi="Times New Roman"/>
          <w:sz w:val="24"/>
          <w:szCs w:val="24"/>
        </w:rPr>
        <w:t>и</w:t>
      </w:r>
      <w:r w:rsidRPr="00E768A8">
        <w:rPr>
          <w:rFonts w:ascii="Times New Roman" w:hAnsi="Times New Roman"/>
          <w:sz w:val="24"/>
          <w:szCs w:val="24"/>
        </w:rPr>
        <w:t>т контрольные и экспертно-аналитические мероприятия, иные мероприятия в сфере полномочий Контрольно-счетной палаты</w:t>
      </w:r>
      <w:r>
        <w:rPr>
          <w:rFonts w:ascii="Times New Roman" w:hAnsi="Times New Roman"/>
          <w:sz w:val="24"/>
          <w:szCs w:val="24"/>
        </w:rPr>
        <w:t>;</w:t>
      </w:r>
    </w:p>
    <w:p w:rsidR="005674E4" w:rsidRPr="005674E4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74E4" w:rsidRPr="005674E4">
        <w:rPr>
          <w:rFonts w:ascii="Times New Roman" w:hAnsi="Times New Roman"/>
          <w:sz w:val="24"/>
          <w:szCs w:val="24"/>
        </w:rPr>
        <w:t>) осуществляет координацию и организацию методологического обеспечения деятельности Контрольно-счетной палаты;</w:t>
      </w:r>
    </w:p>
    <w:p w:rsidR="0000411B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74E4" w:rsidRPr="005674E4">
        <w:rPr>
          <w:rFonts w:ascii="Times New Roman" w:hAnsi="Times New Roman"/>
          <w:sz w:val="24"/>
          <w:szCs w:val="24"/>
        </w:rPr>
        <w:t xml:space="preserve">) в отсутствие Председателя руководит работой Коллегии </w:t>
      </w:r>
      <w:r w:rsidR="00583D8F" w:rsidRPr="005674E4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583D8F">
        <w:rPr>
          <w:rFonts w:ascii="Times New Roman" w:hAnsi="Times New Roman"/>
          <w:sz w:val="24"/>
          <w:szCs w:val="24"/>
        </w:rPr>
        <w:t xml:space="preserve">(далее – Коллегия) </w:t>
      </w:r>
    </w:p>
    <w:p w:rsidR="005674E4" w:rsidRPr="005674E4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и подписывает ее решения;</w:t>
      </w:r>
    </w:p>
    <w:p w:rsidR="005674E4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74E4" w:rsidRPr="005674E4">
        <w:rPr>
          <w:rFonts w:ascii="Times New Roman" w:hAnsi="Times New Roman"/>
          <w:sz w:val="24"/>
          <w:szCs w:val="24"/>
        </w:rPr>
        <w:t xml:space="preserve">) координирует деятельность по взаимодействию </w:t>
      </w:r>
      <w:bookmarkStart w:id="1" w:name="_Hlk13135256"/>
      <w:r w:rsidR="005674E4" w:rsidRPr="005674E4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bookmarkEnd w:id="1"/>
      <w:r w:rsidR="005674E4" w:rsidRPr="005674E4">
        <w:rPr>
          <w:rFonts w:ascii="Times New Roman" w:hAnsi="Times New Roman"/>
          <w:sz w:val="24"/>
          <w:szCs w:val="24"/>
        </w:rPr>
        <w:t>с Контрольно-счетной палат</w:t>
      </w:r>
      <w:r w:rsidR="005674E4">
        <w:rPr>
          <w:rFonts w:ascii="Times New Roman" w:hAnsi="Times New Roman"/>
          <w:sz w:val="24"/>
          <w:szCs w:val="24"/>
        </w:rPr>
        <w:t>ой</w:t>
      </w:r>
      <w:r w:rsidR="005674E4" w:rsidRPr="005674E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7E7C5E">
        <w:rPr>
          <w:rFonts w:ascii="Times New Roman" w:hAnsi="Times New Roman"/>
          <w:sz w:val="24"/>
          <w:szCs w:val="24"/>
        </w:rPr>
        <w:t>. По решению Председателя заместитель Председателя</w:t>
      </w:r>
      <w:r w:rsidR="006B7FA6">
        <w:rPr>
          <w:rFonts w:ascii="Times New Roman" w:hAnsi="Times New Roman"/>
          <w:sz w:val="24"/>
          <w:szCs w:val="24"/>
        </w:rPr>
        <w:t xml:space="preserve"> </w:t>
      </w:r>
      <w:r w:rsidR="006B7FA6" w:rsidRPr="006B7FA6">
        <w:rPr>
          <w:rFonts w:ascii="Times New Roman" w:hAnsi="Times New Roman"/>
          <w:sz w:val="24"/>
          <w:szCs w:val="24"/>
        </w:rPr>
        <w:t>в установленном законодательством порядке</w:t>
      </w:r>
      <w:r w:rsidRPr="007E7C5E">
        <w:rPr>
          <w:rFonts w:ascii="Times New Roman" w:hAnsi="Times New Roman"/>
          <w:sz w:val="24"/>
          <w:szCs w:val="24"/>
        </w:rPr>
        <w:t>: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E7C5E">
        <w:rPr>
          <w:rFonts w:ascii="Times New Roman" w:hAnsi="Times New Roman"/>
          <w:sz w:val="24"/>
          <w:szCs w:val="24"/>
        </w:rPr>
        <w:t xml:space="preserve">) </w:t>
      </w:r>
      <w:r w:rsidRPr="00C732BC">
        <w:rPr>
          <w:rFonts w:ascii="Times New Roman" w:hAnsi="Times New Roman"/>
          <w:sz w:val="24"/>
          <w:szCs w:val="24"/>
        </w:rPr>
        <w:t>взаимодействует (в том числе подписывает письма) с органами государственной власти, государственными органами и органами местного самоуправления, гражданами и организациями;</w:t>
      </w:r>
      <w:r w:rsidRPr="007E7C5E">
        <w:rPr>
          <w:rFonts w:ascii="Times New Roman" w:hAnsi="Times New Roman"/>
          <w:sz w:val="24"/>
          <w:szCs w:val="24"/>
        </w:rPr>
        <w:t xml:space="preserve"> 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7C5E">
        <w:rPr>
          <w:rFonts w:ascii="Times New Roman" w:hAnsi="Times New Roman"/>
          <w:sz w:val="24"/>
          <w:szCs w:val="24"/>
        </w:rPr>
        <w:t>) при рассмотрении вопросов, входящих в компетенцию Контрольно-счетной палаты, по поручению Председателя или в его отсутствие участвует в работе заседаний Совета депутатов городского округа Люберцы, комиссий Совета депутатов городского округа Люберцы и рабочих групп, на других мероприятиях, проводимых с участием или по поручению Главы городского округа Люберцы;</w:t>
      </w:r>
    </w:p>
    <w:p w:rsidR="00C732BC" w:rsidRPr="007E7C5E" w:rsidRDefault="00C732BC" w:rsidP="00C732BC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7E7C5E">
        <w:rPr>
          <w:rFonts w:ascii="Times New Roman" w:hAnsi="Times New Roman"/>
          <w:sz w:val="24"/>
          <w:szCs w:val="24"/>
        </w:rPr>
        <w:t>) представляет Контрольно-счетную палату в работе координационных и совещательных органов, созданных Советом депутатов городского округа Люберцы, администрацией городского округа Люберцы;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E7C5E">
        <w:rPr>
          <w:rFonts w:ascii="Times New Roman" w:hAnsi="Times New Roman"/>
          <w:sz w:val="24"/>
          <w:szCs w:val="24"/>
        </w:rPr>
        <w:t>) участвует в рассмотрении поступивших в Контрольно-счетную палату обращений, документов и материалов;</w:t>
      </w:r>
    </w:p>
    <w:p w:rsidR="00C732BC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7C5E">
        <w:rPr>
          <w:rFonts w:ascii="Times New Roman" w:hAnsi="Times New Roman"/>
          <w:sz w:val="24"/>
          <w:szCs w:val="24"/>
        </w:rPr>
        <w:t>) осуществляет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p w:rsidR="00B31837" w:rsidRDefault="00B31837" w:rsidP="00B318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аудитора Контрольно-счетной палаты</w:t>
      </w:r>
    </w:p>
    <w:p w:rsidR="00B31837" w:rsidRDefault="00C0099A" w:rsidP="00C00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C009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C009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Аудиторы организуют и проводят контрольные и экспертно-аналитические мероприятия, иные мероприятия в сфере полномочий Контрольно-счетной палаты. Аудиторы в пределах своей компетенции самостоятельно решают вопросы и несут ответственность за результаты деятельности.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Аудитор в рамках компетенции исполняет следующие обязанности: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1) организует и осуществляет проведение контрольных и экспертно-аналитических мероприятий;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2) организует подготовку отчетов и заключений о результатах проведенных контрольных и экспертно-аналитических мероприятий;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организует работу по анализу итогов проведенных контрольных </w:t>
      </w:r>
      <w:r w:rsidR="0069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6907F6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экспертно-аналитических мероприятий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обобщению и исследованию причин, последствий выявленных нарушений и недостатков в бюджетном процессе 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Люберцы 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подготовкой, при наличии оснований, предложений, направленных на совершенствование бюджетного процесса в 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городском округе Люберцы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4) организует контроль за исполнением представлений и предписаний Контрольно-счетной палаты, взаимодействует с объектами контроля в целях получения информации о ходе исполнения представлений и предписаний по результатам контрольных мероприятий;</w:t>
      </w:r>
    </w:p>
    <w:p w:rsidR="00041111" w:rsidRPr="007E7C5E" w:rsidRDefault="00E6278C" w:rsidP="00041111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041111" w:rsidRPr="00041111">
        <w:rPr>
          <w:rFonts w:ascii="Times New Roman" w:hAnsi="Times New Roman"/>
          <w:sz w:val="24"/>
          <w:szCs w:val="24"/>
        </w:rPr>
        <w:t xml:space="preserve">организует подготовку информации для </w:t>
      </w:r>
      <w:r w:rsidR="00041111" w:rsidRPr="007E7C5E">
        <w:rPr>
          <w:rFonts w:ascii="Times New Roman" w:hAnsi="Times New Roman"/>
          <w:sz w:val="24"/>
          <w:szCs w:val="24"/>
        </w:rPr>
        <w:t xml:space="preserve">годового отчета о деятельности Контрольно-счетной палаты в Совет депутатов городского округа Люберцы, </w:t>
      </w:r>
      <w:r w:rsidR="00041111" w:rsidRPr="005674E4">
        <w:rPr>
          <w:rFonts w:ascii="Times New Roman" w:hAnsi="Times New Roman"/>
          <w:sz w:val="24"/>
          <w:szCs w:val="24"/>
        </w:rPr>
        <w:t xml:space="preserve">отчетов </w:t>
      </w:r>
      <w:bookmarkStart w:id="2" w:name="_Hlk13577329"/>
      <w:r w:rsidR="00041111" w:rsidRPr="005674E4">
        <w:rPr>
          <w:rFonts w:ascii="Times New Roman" w:hAnsi="Times New Roman"/>
          <w:sz w:val="24"/>
          <w:szCs w:val="24"/>
        </w:rPr>
        <w:t>о деятельности Контрольно-счетной палаты</w:t>
      </w:r>
      <w:r w:rsidR="00041111">
        <w:rPr>
          <w:rFonts w:ascii="Times New Roman" w:hAnsi="Times New Roman"/>
          <w:sz w:val="24"/>
          <w:szCs w:val="24"/>
        </w:rPr>
        <w:t xml:space="preserve"> </w:t>
      </w:r>
      <w:r w:rsidR="00041111" w:rsidRPr="007E7C5E">
        <w:rPr>
          <w:rFonts w:ascii="Times New Roman" w:hAnsi="Times New Roman"/>
          <w:sz w:val="24"/>
          <w:szCs w:val="24"/>
        </w:rPr>
        <w:t>в Контрольно-счетную палату Московской области</w:t>
      </w:r>
      <w:bookmarkEnd w:id="2"/>
      <w:r w:rsidR="00041111" w:rsidRPr="007E7C5E">
        <w:rPr>
          <w:rFonts w:ascii="Times New Roman" w:hAnsi="Times New Roman"/>
          <w:sz w:val="24"/>
          <w:szCs w:val="24"/>
        </w:rPr>
        <w:t xml:space="preserve">, иной информации и сведений о деятельности Контрольно-счетной палаты; 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6) организует планирование работы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2384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7) разрабатывает </w:t>
      </w:r>
      <w:r w:rsidR="00512E90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вносит на рассмотрение Коллегии 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предложения к проекту годового плана работы Контрольно-счетной палаты;</w:t>
      </w:r>
    </w:p>
    <w:p w:rsidR="00E6278C" w:rsidRPr="0074733A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8) разрабатывает и </w:t>
      </w:r>
      <w:bookmarkStart w:id="3" w:name="_Hlk13577426"/>
      <w:r w:rsidRPr="0074733A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 на рассмотрение Коллегии предложения по корректировке годового плана работы Контрольно-счетной палаты;</w:t>
      </w:r>
    </w:p>
    <w:bookmarkEnd w:id="3"/>
    <w:p w:rsidR="00E6278C" w:rsidRPr="00E6278C" w:rsidRDefault="00C811E5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E6278C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организует и проводит методическую работу;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811E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докладывает Председателю о ходе проведения контрольных и экспертно-аналитических мероприятий;</w:t>
      </w:r>
    </w:p>
    <w:p w:rsid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811E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организует работу по сбору, анализу и систематизации организационно-правовой и финансово-экономической информации о закрепленных объектах контроля;</w:t>
      </w:r>
    </w:p>
    <w:p w:rsidR="002526C0" w:rsidRPr="005674E4" w:rsidRDefault="002526C0" w:rsidP="002526C0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674E4">
        <w:rPr>
          <w:rFonts w:ascii="Times New Roman" w:hAnsi="Times New Roman"/>
          <w:sz w:val="24"/>
          <w:szCs w:val="24"/>
        </w:rPr>
        <w:t>) в отсутствие Председателя руководит работой Коллегии и подписывает ее решения;</w:t>
      </w:r>
    </w:p>
    <w:p w:rsidR="00041111" w:rsidRDefault="00041111" w:rsidP="00041111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t>1</w:t>
      </w:r>
      <w:r w:rsidR="002526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243D5B">
        <w:rPr>
          <w:rFonts w:ascii="Times New Roman" w:hAnsi="Times New Roman"/>
          <w:sz w:val="24"/>
          <w:szCs w:val="24"/>
        </w:rPr>
        <w:t xml:space="preserve"> </w:t>
      </w:r>
      <w:bookmarkStart w:id="5" w:name="_Hlk13577531"/>
      <w:r>
        <w:rPr>
          <w:rFonts w:ascii="Times New Roman" w:hAnsi="Times New Roman"/>
          <w:sz w:val="24"/>
          <w:szCs w:val="24"/>
        </w:rPr>
        <w:t>о</w:t>
      </w:r>
      <w:r w:rsidRPr="007E7C5E">
        <w:rPr>
          <w:rFonts w:ascii="Times New Roman" w:hAnsi="Times New Roman"/>
          <w:sz w:val="24"/>
          <w:szCs w:val="24"/>
        </w:rPr>
        <w:t>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bookmarkEnd w:id="5"/>
    <w:p w:rsidR="00041111" w:rsidRDefault="006B7FA6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3.3.</w:t>
      </w:r>
      <w:r w:rsidR="00583D8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>По решению Председателя аудитор:</w:t>
      </w:r>
    </w:p>
    <w:p w:rsidR="006B7FA6" w:rsidRPr="006B7FA6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>1) взаимодействует (в том числе подписывает письма) с органами местного самоуправления, гражданами и организациями;</w:t>
      </w:r>
    </w:p>
    <w:p w:rsidR="006B7FA6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участвует при рассмотрении вопросов, входящих в его полномочия, на заседаниях </w:t>
      </w:r>
      <w:r w:rsidRPr="007E7C5E">
        <w:rPr>
          <w:rFonts w:ascii="Times New Roman" w:hAnsi="Times New Roman"/>
          <w:sz w:val="24"/>
          <w:szCs w:val="24"/>
        </w:rPr>
        <w:t>Совета депутатов городского округа Люберцы, комиссий Совета депутатов городского округа Люберцы и рабочих групп, на других мероприятиях, проводимых с участием или по поручению Главы городского округа Люберцы</w:t>
      </w:r>
    </w:p>
    <w:p w:rsidR="00041111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>) участвует в рассмотрении поступивших в Контрольно-счетную палату обращений, документов и материалов.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4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Коллегия</w:t>
      </w:r>
    </w:p>
    <w:p w:rsidR="001B17F6" w:rsidRPr="00C06C87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Коллегия является постоянно действующим коллегиальным совещательным органом, который образуется для рассмотрения наиболее важных вопросов деятельности </w:t>
      </w:r>
      <w:proofErr w:type="spellStart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палаты, включая вопросы планирования и организации работы </w:t>
      </w:r>
      <w:proofErr w:type="spellStart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счетной палаты, методологии контрольной деятельности и других вопросов деятельности Контрольно-счетной палаты в соответствии с Регламентом.</w:t>
      </w:r>
    </w:p>
    <w:p w:rsidR="001B17F6" w:rsidRPr="00C06C87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C06C87">
        <w:t xml:space="preserve"> 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Коллегия рассматривает на своих заседаниях следующие вопросы:</w:t>
      </w:r>
    </w:p>
    <w:p w:rsidR="001B17F6" w:rsidRPr="00C06C87" w:rsidRDefault="001B17F6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проекты годовых планов работы Контрольно-счетной палаты и предложения о внесении в них изменений;</w:t>
      </w:r>
    </w:p>
    <w:p w:rsidR="001B17F6" w:rsidRPr="00C06C87" w:rsidRDefault="001B17F6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Контрольно-счетной палаты;</w:t>
      </w:r>
    </w:p>
    <w:p w:rsidR="001B17F6" w:rsidRPr="00C06C87" w:rsidRDefault="001B17F6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проекты стандартов внешнего муниципального финансового контроля (предложения о внесении в них изменений)</w:t>
      </w:r>
      <w:r w:rsidRPr="00C06C87">
        <w:t xml:space="preserve"> 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и методических документов;</w:t>
      </w:r>
    </w:p>
    <w:p w:rsidR="001B17F6" w:rsidRPr="00C06C87" w:rsidRDefault="001B17F6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отчеты о результатах контрольных мероприятий;</w:t>
      </w:r>
    </w:p>
    <w:p w:rsidR="001B17F6" w:rsidRPr="00C06C87" w:rsidRDefault="001B17F6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заключения, отчеты и иные документы о результатах </w:t>
      </w:r>
      <w:proofErr w:type="spellStart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экспертно</w:t>
      </w:r>
      <w:proofErr w:type="spellEnd"/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 xml:space="preserve"> - аналитических мероприятий;</w:t>
      </w:r>
    </w:p>
    <w:p w:rsidR="001B17F6" w:rsidRPr="00C06C87" w:rsidRDefault="00971F81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 Регламента Контрольно-счетной палаты и изменений в него;</w:t>
      </w:r>
    </w:p>
    <w:p w:rsidR="00F83CD5" w:rsidRPr="00A91347" w:rsidRDefault="00971F81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3CD5" w:rsidRPr="00A91347">
        <w:rPr>
          <w:rFonts w:ascii="Times New Roman" w:eastAsia="Times New Roman" w:hAnsi="Times New Roman"/>
          <w:sz w:val="24"/>
          <w:szCs w:val="24"/>
          <w:lang w:eastAsia="ru-RU"/>
        </w:rPr>
        <w:t>текущие результаты исполнения представлений и предписаний и снятие их с контроля, продление сроков их исполнения, ежегодная информация о состоянии контроля исполнения представлений (предписаний)</w:t>
      </w:r>
      <w:r w:rsidR="0054523D" w:rsidRPr="00A913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227D" w:rsidRPr="00BA10DF" w:rsidRDefault="000C227D" w:rsidP="000C22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(с изм. от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17</w:t>
      </w: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.05.202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№01-09/</w:t>
      </w:r>
      <w:r w:rsidR="00343DE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018</w:t>
      </w: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1B17F6" w:rsidRPr="00C06C87" w:rsidRDefault="00971F81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методические рекомендации по различным вопросам осуществления внешнего муниципального финансового контроля;</w:t>
      </w:r>
    </w:p>
    <w:p w:rsidR="001B17F6" w:rsidRPr="00C06C87" w:rsidRDefault="00971F81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в правоохранительные, надзорные и контрольные органы материалов мероприятий, проводимых Контрольно-счетной палатой;</w:t>
      </w:r>
    </w:p>
    <w:p w:rsidR="001B17F6" w:rsidRPr="00C06C87" w:rsidRDefault="001E35C2" w:rsidP="001B1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1F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17F6" w:rsidRPr="00C06C87"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рассмотрение иных вопросов в сфере внешнего муниципального финансового контроля.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E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состав Коллегии входят: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Председатель − Председатель Коллегии; </w:t>
      </w:r>
    </w:p>
    <w:p w:rsidR="00A70CE7" w:rsidRPr="00BA10DF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>) заместитель Председателя</w:t>
      </w:r>
      <w:r w:rsidR="00782427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>аудиторы</w:t>
      </w:r>
      <w:r w:rsidR="001E35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1FBA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контрольно-аналитического отдела</w:t>
      </w:r>
      <w:r w:rsidR="001E35C2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главный аналитик </w:t>
      </w:r>
      <w:r w:rsidR="001E35C2" w:rsidRPr="00BA10DF">
        <w:rPr>
          <w:rFonts w:ascii="Times New Roman" w:eastAsia="Times New Roman" w:hAnsi="Times New Roman"/>
          <w:sz w:val="24"/>
          <w:szCs w:val="24"/>
          <w:lang w:eastAsia="ru-RU"/>
        </w:rPr>
        <w:t>контрольно-аналитического отдела</w:t>
      </w:r>
      <w:r w:rsidR="00821FBA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Коллегии;</w:t>
      </w:r>
    </w:p>
    <w:p w:rsidR="001B17F6" w:rsidRPr="00C06C87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A3E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формой работы Коллегии является заседание. </w:t>
      </w:r>
    </w:p>
    <w:p w:rsidR="00C06C87" w:rsidRPr="00574F58" w:rsidRDefault="00C06C87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hAnsi="Times New Roman"/>
          <w:sz w:val="24"/>
          <w:szCs w:val="24"/>
        </w:rPr>
        <w:t xml:space="preserve">Работой Коллегии руководит Председатель Контрольно-счетной палаты, в его отсутствие – заместитель Председателя </w:t>
      </w:r>
      <w:r w:rsidR="00574F58" w:rsidRPr="00574F58">
        <w:rPr>
          <w:rFonts w:ascii="Times New Roman" w:hAnsi="Times New Roman"/>
          <w:sz w:val="24"/>
          <w:szCs w:val="24"/>
        </w:rPr>
        <w:t xml:space="preserve">или аудитор </w:t>
      </w:r>
      <w:r w:rsidR="00AD32D5" w:rsidRPr="00574F58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Pr="00574F58">
        <w:rPr>
          <w:rFonts w:ascii="Times New Roman" w:hAnsi="Times New Roman"/>
          <w:sz w:val="24"/>
          <w:szCs w:val="24"/>
        </w:rPr>
        <w:t>(Председательствующий).</w:t>
      </w:r>
    </w:p>
    <w:p w:rsidR="001B17F6" w:rsidRPr="00C06C87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Коллегии проводятся </w:t>
      </w:r>
      <w:r w:rsidR="00C06C87"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 </w:t>
      </w:r>
      <w:r w:rsidR="00ED4AB1"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AD32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4AB1"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Коллегии </w:t>
      </w:r>
      <w:r w:rsidRPr="00C06C8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правило, не реже одного раза в три месяца), если иное не определит Коллегия.</w:t>
      </w:r>
    </w:p>
    <w:p w:rsidR="001B17F6" w:rsidRPr="00574F58" w:rsidRDefault="00C06C87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E6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проведения з</w:t>
      </w:r>
      <w:r w:rsidR="001B17F6"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Коллегии </w:t>
      </w: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форме, заседания Коллегии </w:t>
      </w:r>
      <w:r w:rsidR="001B17F6"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проводиться в </w:t>
      </w: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или в </w:t>
      </w:r>
      <w:r w:rsidR="001B17F6"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видеоконференции.</w:t>
      </w:r>
    </w:p>
    <w:p w:rsidR="001B17F6" w:rsidRPr="00574F58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Заседание Коллегии считается правомочным при участии в нем не менее половины от количества членов Коллегии и при обязательном присутствии Председательствующего. </w:t>
      </w:r>
    </w:p>
    <w:p w:rsidR="00211474" w:rsidRPr="00574F58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члены Коллегии имеют равное право голоса. Порядок голосования определяется Коллегией. </w:t>
      </w:r>
    </w:p>
    <w:p w:rsidR="00211474" w:rsidRPr="00574F58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Коллегии считается принятым, если за него проголосовало большинство </w:t>
      </w:r>
      <w:r w:rsidR="00211474"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Коллегии, имеющих право голоса.</w:t>
      </w:r>
    </w:p>
    <w:p w:rsidR="001B17F6" w:rsidRPr="00574F58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Председательствующего может вестись аудиозапись заседания Коллегии с момента его открытия до момента окончания.</w:t>
      </w:r>
    </w:p>
    <w:p w:rsidR="001B17F6" w:rsidRPr="00574F58" w:rsidRDefault="001B17F6" w:rsidP="001B1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Коллегии могут быть приглашены представители Совета депутатов городского округа Люберцы, представители администрации городского округа Люберцы, правоохранительных органов, иные лица по предложениям членов Коллегии.</w:t>
      </w:r>
    </w:p>
    <w:p w:rsidR="00F25FA0" w:rsidRPr="00574F58" w:rsidRDefault="00F25FA0" w:rsidP="00CD0B83">
      <w:pPr>
        <w:widowControl w:val="0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4.</w:t>
      </w:r>
      <w:r w:rsidR="004A3EB0">
        <w:rPr>
          <w:rFonts w:ascii="Times New Roman" w:hAnsi="Times New Roman" w:cs="Times New Roman"/>
          <w:sz w:val="24"/>
          <w:szCs w:val="24"/>
        </w:rPr>
        <w:t>5</w:t>
      </w:r>
      <w:r w:rsidRPr="00574F58">
        <w:rPr>
          <w:rFonts w:ascii="Times New Roman" w:hAnsi="Times New Roman" w:cs="Times New Roman"/>
          <w:sz w:val="24"/>
          <w:szCs w:val="24"/>
        </w:rPr>
        <w:t>. Организационное, документальное и информационное обеспечение работы Коллегии осуществляется секретарем Коллегии</w:t>
      </w:r>
      <w:r w:rsidR="006B5436" w:rsidRPr="00574F58">
        <w:rPr>
          <w:rFonts w:ascii="Times New Roman" w:hAnsi="Times New Roman" w:cs="Times New Roman"/>
          <w:sz w:val="24"/>
          <w:szCs w:val="24"/>
        </w:rPr>
        <w:t>, который назначается из числа сотрудников Контрольно-счетной палаты и не является членом Коллегии.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4.</w:t>
      </w:r>
      <w:r w:rsidR="004A3EB0">
        <w:rPr>
          <w:rFonts w:ascii="Times New Roman" w:hAnsi="Times New Roman" w:cs="Times New Roman"/>
          <w:sz w:val="24"/>
          <w:szCs w:val="24"/>
        </w:rPr>
        <w:t>6</w:t>
      </w:r>
      <w:r w:rsidRPr="00574F58">
        <w:rPr>
          <w:rFonts w:ascii="Times New Roman" w:hAnsi="Times New Roman" w:cs="Times New Roman"/>
          <w:sz w:val="24"/>
          <w:szCs w:val="24"/>
        </w:rPr>
        <w:t>. Коллегия принимает решения, которые оформляются протоколом.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В протоколе заседания Коллегии указываются: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– дата</w:t>
      </w:r>
      <w:r w:rsidR="00925C6F" w:rsidRPr="00574F58">
        <w:rPr>
          <w:rFonts w:ascii="Times New Roman" w:hAnsi="Times New Roman" w:cs="Times New Roman"/>
          <w:sz w:val="24"/>
          <w:szCs w:val="24"/>
        </w:rPr>
        <w:t xml:space="preserve"> и </w:t>
      </w:r>
      <w:r w:rsidRPr="00574F58">
        <w:rPr>
          <w:rFonts w:ascii="Times New Roman" w:hAnsi="Times New Roman" w:cs="Times New Roman"/>
          <w:sz w:val="24"/>
          <w:szCs w:val="24"/>
        </w:rPr>
        <w:t>порядковый номер заседания;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– список членов Коллегии, присутствовавших на заседании;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– список лиц, присутствовавших на заседании, не являющихся членами Коллегии, с указанием их должности и места работы;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 xml:space="preserve">– </w:t>
      </w:r>
      <w:r w:rsidR="00925C6F" w:rsidRPr="00574F58">
        <w:rPr>
          <w:rFonts w:ascii="Times New Roman" w:hAnsi="Times New Roman" w:cs="Times New Roman"/>
          <w:sz w:val="24"/>
          <w:szCs w:val="24"/>
        </w:rPr>
        <w:t xml:space="preserve">рассматриваемые вопросы </w:t>
      </w:r>
      <w:r w:rsidRPr="00574F58">
        <w:rPr>
          <w:rFonts w:ascii="Times New Roman" w:hAnsi="Times New Roman" w:cs="Times New Roman"/>
          <w:sz w:val="24"/>
          <w:szCs w:val="24"/>
        </w:rPr>
        <w:t>и фамилии докладчиков и/или содокладчиков;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– принятые решения;</w:t>
      </w:r>
    </w:p>
    <w:p w:rsidR="001B17F6" w:rsidRPr="00574F58" w:rsidRDefault="001B17F6" w:rsidP="001B17F6">
      <w:pPr>
        <w:widowControl w:val="0"/>
        <w:tabs>
          <w:tab w:val="left" w:pos="283"/>
        </w:tabs>
        <w:spacing w:after="0"/>
        <w:ind w:firstLine="680"/>
        <w:jc w:val="both"/>
        <w:rPr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>– результаты голосований.</w:t>
      </w:r>
    </w:p>
    <w:p w:rsidR="0054421E" w:rsidRPr="00574F58" w:rsidRDefault="001B17F6" w:rsidP="001B17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 xml:space="preserve">Протокол заседания оформляется в срок до трех рабочих дней со дня, следующего за днем проведения заседания. </w:t>
      </w:r>
    </w:p>
    <w:p w:rsidR="001B17F6" w:rsidRPr="00574F58" w:rsidRDefault="001B17F6" w:rsidP="001B17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58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Председательствующим, а также секретарем Коллегии. </w:t>
      </w:r>
    </w:p>
    <w:p w:rsidR="00EF7730" w:rsidRPr="00574F58" w:rsidRDefault="00EF7730" w:rsidP="00A772C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5. Рабочие совещания Контрольно-счетной палаты</w:t>
      </w:r>
    </w:p>
    <w:p w:rsidR="00EF7730" w:rsidRPr="00574F58" w:rsidRDefault="00EF7730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5.1. По решению Председателя Контрольно-счетной палаты могут проводиться рабочие совещания Контрольно-счетной палаты. </w:t>
      </w:r>
    </w:p>
    <w:p w:rsidR="00EF7730" w:rsidRPr="00574F58" w:rsidRDefault="00EF7730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На рабочих совещаниях рассматриваются вопросы текущей деятельности, заслушиваются отчеты должностных лиц Контрольно-счетной палаты о выполнении заданий, даются поручения. </w:t>
      </w:r>
    </w:p>
    <w:p w:rsidR="00EF7730" w:rsidRPr="00574F58" w:rsidRDefault="00EF7730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574F5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По поручению Председателя Контрольно-счетной палаты по результатам рабочего совещания может составляться протокол. </w:t>
      </w:r>
    </w:p>
    <w:p w:rsidR="00AA3D4D" w:rsidRDefault="00A772CE" w:rsidP="00A772C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6</w:t>
      </w:r>
      <w:r w:rsidR="00AA3D4D" w:rsidRPr="00770D1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</w:t>
      </w:r>
      <w:r w:rsidR="00AA3D4D" w:rsidRPr="00CF49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="00AA3D4D" w:rsidRPr="00CF495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Методологическое обеспечение деятельности Контрольно-счетной палаты</w:t>
      </w:r>
    </w:p>
    <w:p w:rsidR="00AA3D4D" w:rsidRPr="00574F58" w:rsidRDefault="00A772CE" w:rsidP="00AA3D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организации осуществления внешнего 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 Контрольно-счетная палата разрабатывает и утверждает стандарты внешнего 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</w:t>
      </w:r>
      <w:r w:rsidR="00AA3D4D" w:rsidRPr="00574F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методические указания и методические рекомендации (далее – методические документы).</w:t>
      </w:r>
    </w:p>
    <w:p w:rsidR="00AA3D4D" w:rsidRPr="00260C52" w:rsidRDefault="00A772CE" w:rsidP="00AA3D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В целях организации деятельности при осуществлении планирования работы Контрольно-счетной палаты и формировании отчётности о деятельности Контрольно-счетной палаты Контрольно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счетная палата разрабатывает и утверждает стандарты организации деятельности.</w:t>
      </w:r>
    </w:p>
    <w:p w:rsidR="00AA3D4D" w:rsidRPr="00E8353F" w:rsidRDefault="00A772CE" w:rsidP="00AA3D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</w:t>
      </w:r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.3. Методические указания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это</w:t>
      </w:r>
      <w:proofErr w:type="gramEnd"/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методические документы, определяющие общие вопросы, принципы и единые подходы осуществления полномочий Контрольно-счетной палаты при проведении контрольных и экспертно-аналитических мероприятий.</w:t>
      </w:r>
    </w:p>
    <w:p w:rsidR="00AA3D4D" w:rsidRPr="00E8353F" w:rsidRDefault="00AA3D4D" w:rsidP="00AA3D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Методические рекомендации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это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методические </w:t>
      </w: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документы, </w:t>
      </w:r>
      <w:proofErr w:type="gramStart"/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содержащие</w:t>
      </w:r>
      <w:r w:rsidR="00574F58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систематизированные</w:t>
      </w:r>
      <w:proofErr w:type="gramEnd"/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рекомендации и (или) разъяснения по применению положений правовых актов </w:t>
      </w: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Российской Федерации, Московской области, положений стандартов Контрольно-счетной палаты при проведении контрольных и экспертно-аналитических мероприятий.</w:t>
      </w:r>
    </w:p>
    <w:p w:rsidR="00AA3D4D" w:rsidRPr="00260C52" w:rsidRDefault="00A772CE" w:rsidP="00AA3D4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.4.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поддержания соответствия методологического обеспечения деятельности Контрольно-счетной палаты потребностям внешнего 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контроля, приведения его в соответствие с федеральным законодательством и законодательством Московской области, иными нормативными правовыми актами, а также в целях повышения системности и качества выполнения Контрольно-счетной палатой своих задач и полномочий, Контрольно-счетной палатой осуществляется актуализация стандартов Контрольно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счетной палаты</w:t>
      </w:r>
      <w:r w:rsidR="00AA3D4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 методических документов</w:t>
      </w:r>
      <w:r w:rsidR="00AA3D4D"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AA3D4D" w:rsidRPr="00E8353F" w:rsidRDefault="00A772CE" w:rsidP="00AA3D4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</w:t>
      </w:r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.5.</w:t>
      </w:r>
      <w:r w:rsidR="00AA3D4D" w:rsidRPr="00E8353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Одобренные Коллегией стандарты Контрольно-счетной палаты и методические документы утверждаются распоряжением Контрольно-счетной палаты.</w:t>
      </w:r>
    </w:p>
    <w:p w:rsidR="00EF7730" w:rsidRPr="00E8353F" w:rsidRDefault="00A772CE" w:rsidP="00A772C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7</w:t>
      </w:r>
      <w:r w:rsidR="002938E4" w:rsidRPr="00E8353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Порядок проведения контрольных и экспертно-аналитических мероприятий</w:t>
      </w:r>
    </w:p>
    <w:p w:rsidR="002938E4" w:rsidRPr="00E8353F" w:rsidRDefault="00A772CE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7</w:t>
      </w:r>
      <w:r w:rsidR="00AA3D4D"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.1. </w:t>
      </w:r>
      <w:r w:rsidR="002938E4"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Порядок проведения контрольных мероприятий регулируется Стандартом внешнего муниципального финансового контроля Контрольно-счетной палаты «Общие правила проведения контрольного мероприятия».</w:t>
      </w:r>
    </w:p>
    <w:p w:rsidR="002938E4" w:rsidRPr="00E8353F" w:rsidRDefault="00A772CE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7</w:t>
      </w:r>
      <w:r w:rsidR="00AA3D4D"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.2. </w:t>
      </w:r>
      <w:r w:rsidR="002938E4" w:rsidRPr="00E8353F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Порядок проведения экспертно-аналитических мероприятий регулируется Стандартом внешнего муниципального финансового контроля Контрольно-счетной палаты «Общие правила проведения экспертно-аналитического мероприятия».</w:t>
      </w:r>
    </w:p>
    <w:p w:rsidR="0063095D" w:rsidRPr="00E8353F" w:rsidRDefault="00A772CE" w:rsidP="00A772C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63095D" w:rsidRPr="00E83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направления Контрольно-счетной палатой запросов и представление информации Контрольно-счетной палате</w:t>
      </w:r>
    </w:p>
    <w:p w:rsidR="0063095D" w:rsidRPr="00E8353F" w:rsidRDefault="00A772CE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мероприятий, в сроки, установленные настоящей статьей. </w:t>
      </w:r>
    </w:p>
    <w:p w:rsidR="0063095D" w:rsidRPr="00E8353F" w:rsidRDefault="00A772CE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>2. 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63095D" w:rsidRPr="00E8353F" w:rsidRDefault="0063095D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63095D" w:rsidRPr="00E8353F" w:rsidRDefault="00A772CE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Запросы </w:t>
      </w:r>
      <w:bookmarkStart w:id="6" w:name="_Hlk89935916"/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</w:t>
      </w:r>
      <w:bookmarkEnd w:id="6"/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>могут быть подписаны Председателем, заместителем Председателя, либо аудитором Контрольно-счетной палаты.</w:t>
      </w:r>
    </w:p>
    <w:p w:rsidR="0063095D" w:rsidRPr="00E8353F" w:rsidRDefault="00A772CE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>4. 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63095D" w:rsidRPr="00E8353F" w:rsidRDefault="00A772CE" w:rsidP="00630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53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63095D" w:rsidRPr="00E8353F">
        <w:rPr>
          <w:rFonts w:ascii="Times New Roman" w:eastAsia="Times New Roman" w:hAnsi="Times New Roman"/>
          <w:sz w:val="24"/>
          <w:szCs w:val="24"/>
          <w:lang w:eastAsia="ru-RU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70CE7" w:rsidRPr="00D60428" w:rsidRDefault="00A772CE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A70CE7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Порядок исполнения </w:t>
      </w:r>
      <w:r w:rsidR="002F2FBB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документов и </w:t>
      </w:r>
      <w:r w:rsidR="00A70CE7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поручений </w:t>
      </w:r>
    </w:p>
    <w:p w:rsidR="00A70CE7" w:rsidRPr="00D60428" w:rsidRDefault="00A772CE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70CE7" w:rsidRPr="00D60428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A70CE7" w:rsidRPr="00D604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F2FBB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документов и письменных поручений Председателя Контрольно-счетной палаты представляет собой совокупность действий, обеспечивающих их своевременное исполнение. </w:t>
      </w:r>
    </w:p>
    <w:p w:rsidR="0026777D" w:rsidRPr="00D60428" w:rsidRDefault="0026777D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9.2. Документы, поступившие в Контрольно-счетную палату, подлежат регистрации в 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исполнению в </w:t>
      </w: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Инструкцией по делопроизводству в Контрольно-счетной палате.</w:t>
      </w:r>
    </w:p>
    <w:p w:rsidR="002F2FBB" w:rsidRPr="00D60428" w:rsidRDefault="00A772CE" w:rsidP="002F2F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F2FBB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письменных поручений Председателя Контрольно-счетной палаты </w:t>
      </w:r>
      <w:r w:rsidR="002F2FBB" w:rsidRPr="00D60428">
        <w:rPr>
          <w:rFonts w:ascii="Times New Roman" w:eastAsia="Times New Roman" w:hAnsi="Times New Roman"/>
          <w:sz w:val="24"/>
          <w:szCs w:val="24"/>
          <w:lang w:eastAsia="ru-RU"/>
        </w:rPr>
        <w:t>исчисляется со дня дачи соответствующего поручения (включая дату поручения).</w:t>
      </w:r>
    </w:p>
    <w:p w:rsidR="0022311C" w:rsidRPr="00D60428" w:rsidRDefault="00A772CE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2311C" w:rsidRPr="00D6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2311C" w:rsidRPr="00D60428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за своевременное и качественное исполнение письменных поручений несет его ответственный исполнитель.</w:t>
      </w:r>
    </w:p>
    <w:p w:rsidR="0022311C" w:rsidRPr="00D60428" w:rsidRDefault="00A772CE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50DC" w:rsidRPr="00D6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EB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F50DC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F50DC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исьменное поручение считается исполненным после фактического выполнения 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>поручения и</w:t>
      </w:r>
      <w:r w:rsidR="00D60428" w:rsidRPr="00D604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</w:t>
      </w:r>
      <w:r w:rsidR="00D60428" w:rsidRPr="00D604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65FD7" w:rsidRPr="00D60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0DC" w:rsidRPr="00D60428">
        <w:rPr>
          <w:rFonts w:ascii="Times New Roman" w:eastAsia="Times New Roman" w:hAnsi="Times New Roman"/>
          <w:sz w:val="24"/>
          <w:szCs w:val="24"/>
          <w:lang w:eastAsia="ru-RU"/>
        </w:rPr>
        <w:t>документиров</w:t>
      </w:r>
      <w:r w:rsidR="00D60428" w:rsidRPr="00D60428">
        <w:rPr>
          <w:rFonts w:ascii="Times New Roman" w:eastAsia="Times New Roman" w:hAnsi="Times New Roman"/>
          <w:sz w:val="24"/>
          <w:szCs w:val="24"/>
          <w:lang w:eastAsia="ru-RU"/>
        </w:rPr>
        <w:t>анного подтверждения исполнения</w:t>
      </w:r>
      <w:r w:rsidR="004F50DC" w:rsidRPr="00D604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E7" w:rsidRPr="00D60428" w:rsidRDefault="00A772CE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A70CE7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94B78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Распоряжения Председателя Контрольно-счетной палаты и распоряжения Контрольно-счетной палаты</w:t>
      </w:r>
    </w:p>
    <w:p w:rsidR="004D2938" w:rsidRPr="00D60428" w:rsidRDefault="00A772CE" w:rsidP="00094B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10</w:t>
      </w:r>
      <w:r w:rsidR="00094B78"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.1. Руководство деятельностью Контрольно-счетной палаты и организация ее работы</w:t>
      </w:r>
      <w:r w:rsidR="0053283E"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094B78"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осуществляются посредством принятия распорядительных документов</w:t>
      </w:r>
      <w:r w:rsidR="004D2938"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4D2938" w:rsidRPr="00D60428" w:rsidRDefault="00483815" w:rsidP="00094B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 вопросам организации деятельности Контрольно-счетной палаты</w:t>
      </w:r>
      <w:r w:rsidR="006B330B" w:rsidRPr="00D60428">
        <w:t xml:space="preserve"> </w:t>
      </w:r>
      <w:r w:rsidR="006B330B"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оформляются распоряжения Контрольно-счетной палаты.</w:t>
      </w:r>
    </w:p>
    <w:p w:rsidR="006B330B" w:rsidRPr="00D60428" w:rsidRDefault="006B330B" w:rsidP="00094B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 кадровым вопросам (по личному составу) оформляются распоряжения Председателя Контрольно-счетной палаты.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распоряжения Контрольно-счетной палаты или распоряжения Председателя, признание их утратившими силу осуществляется путем издания соответственно распоряжения Контрольно-счетной палаты и распоряжения Председателя.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Оформление проектов распоряжений Председателя и распоряжений Контрольно-счетной палаты (далее – проекты) регламентируется Инструкцией по делопроизводству в Контрольно-счетной палате.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проектов производится по поручениям Председателя,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 аудиторов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Проекты на утверждение Председателю вносятся ответственным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ответственного исполнителя возлагаются на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аудиторов и начальника контрольно-аналитического отдела.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осуществляет анализ проекта на предмет: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необходимости и целесообразности его подготовки;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полноты и четкости изложения в тексте проекта вносимого вопроса;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в) необходимости отмены, изменения или дополнения ранее принятых (изданных) распоряжений Председателя или распоряжений Контрольно-счетной палаты по </w:t>
      </w:r>
      <w:r w:rsidRPr="00763546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рассматриваемому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проектов осуществляется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Функции исполнителей возлагаются на муниципальных служащих Контрольно-счетной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 работников, занимающих должности, не относящиеся к должностям муниципальной службы.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готовит проект с учетом требований настоящего Регламента и Инструкци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делопроизводству;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представляет проект ответственному исполнителю;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в) осуществляет справочную и консультативную работу по принятому (изданному) распоряжению Председателя или распоряжению Контрольно-счетной палаты.</w:t>
      </w:r>
    </w:p>
    <w:p w:rsidR="00A70CE7" w:rsidRDefault="00A70CE7" w:rsidP="00A70C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Возможно совпадение функций исполнителя и ответственного исполнителя.</w:t>
      </w:r>
    </w:p>
    <w:p w:rsidR="00A70CE7" w:rsidRPr="00C1319E" w:rsidRDefault="00A70CE7" w:rsidP="00A70CE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внесения в утвержденное распоряжение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значительного количества изменений проект оформляется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новой редакции. Данное решение об оформлении проекта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E7" w:rsidRPr="00B02A37" w:rsidRDefault="00A772CE" w:rsidP="00A772C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A70CE7" w:rsidRPr="00B02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627442" w:rsidRPr="00B02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Привлечение к участию в проводимых </w:t>
      </w:r>
      <w:bookmarkStart w:id="7" w:name="_Hlk90550692"/>
      <w:r w:rsidR="00627442" w:rsidRPr="00B02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Контрольно-счетной палатой </w:t>
      </w:r>
      <w:bookmarkEnd w:id="7"/>
      <w:r w:rsidR="00627442" w:rsidRPr="00B02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мероприятиях экспертов</w:t>
      </w:r>
      <w:r w:rsidR="00627442" w:rsidRPr="00B02A37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50797F" w:rsidRPr="0050797F" w:rsidRDefault="00627442" w:rsidP="0050797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</w:t>
      </w: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Контрольно-счетной палате Контрольно-счетная палата 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>вправе привлекать к участию в проведении контрольных и (или) экспертно-аналитических мероприятий на договорной основе экспертов.</w:t>
      </w:r>
    </w:p>
    <w:p w:rsidR="00E465BA" w:rsidRPr="00B02A37" w:rsidRDefault="00627442" w:rsidP="0050797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2. Решение о привлечении к проведению контрольных и (или) экспертно-аналитических мероприятий экспертов принимает 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>Председател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>палаты либо заместител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>палаты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65BA" w:rsidRPr="0050797F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предложения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>руководител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 мероприятия</w:t>
      </w:r>
      <w:r w:rsidR="00E465BA" w:rsidRPr="00B02A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797F" w:rsidRPr="0050797F" w:rsidRDefault="0050797F" w:rsidP="0050797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2A37"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Pr="0050797F">
        <w:rPr>
          <w:rFonts w:ascii="Times New Roman" w:eastAsia="Times New Roman" w:hAnsi="Times New Roman"/>
          <w:sz w:val="24"/>
          <w:szCs w:val="24"/>
          <w:lang w:eastAsia="ru-RU"/>
        </w:rPr>
        <w:t>контрольного и (или) экспертно-аналитического мероприятия согласовывает с экспертами их участие в указанном мероприятии.</w:t>
      </w:r>
    </w:p>
    <w:p w:rsidR="0050797F" w:rsidRPr="0050797F" w:rsidRDefault="0050797F" w:rsidP="0050797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97F">
        <w:rPr>
          <w:rFonts w:ascii="Times New Roman" w:eastAsia="Times New Roman" w:hAnsi="Times New Roman"/>
          <w:sz w:val="24"/>
          <w:szCs w:val="24"/>
          <w:lang w:eastAsia="ru-RU"/>
        </w:rPr>
        <w:t>Сведения о привлечении экспертов включаются в программу проведения контрольного и (или) экспертно-аналитического мероприятия.</w:t>
      </w:r>
    </w:p>
    <w:p w:rsidR="0050797F" w:rsidRPr="0050797F" w:rsidRDefault="00B02A37" w:rsidP="0050797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 xml:space="preserve">3. С экспертами, привлеченными к участию в проводимых </w:t>
      </w:r>
      <w:r w:rsidRPr="00B02A3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палатой </w:t>
      </w:r>
      <w:r w:rsidR="0050797F" w:rsidRPr="0050797F">
        <w:rPr>
          <w:rFonts w:ascii="Times New Roman" w:eastAsia="Times New Roman" w:hAnsi="Times New Roman"/>
          <w:sz w:val="24"/>
          <w:szCs w:val="24"/>
          <w:lang w:eastAsia="ru-RU"/>
        </w:rPr>
        <w:t>мероприятиях, заключаются договоры об оказании услуг на возмездной или безвозмездной основе в порядке, установленном законодательством Российской Федерации, с указанием условий о соблюдении конфиденциальности, предотвращении конфликта интересов и обработки персональных данных.</w:t>
      </w:r>
    </w:p>
    <w:p w:rsidR="00A70CE7" w:rsidRPr="00D60428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772CE" w:rsidRPr="00D6042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60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рассмотрения запросов </w:t>
      </w:r>
      <w:r w:rsidR="004F26A1" w:rsidRPr="00D60428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обращений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</w:t>
      </w:r>
      <w:r w:rsidR="000F202D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запрос депутата</w:t>
      </w:r>
      <w:r w:rsidR="00A64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00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  <w:r w:rsidR="009E6009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в Контрольно-счетной палате в порядке и в сроки, предусмотренные законодательством Российской Федерации и Московской области о статусе депутата и Уставом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поручения Председателя.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3B102E">
        <w:t xml:space="preserve"> </w:t>
      </w:r>
      <w:r w:rsidRPr="003B102E">
        <w:rPr>
          <w:rFonts w:ascii="Times New Roman" w:eastAsia="Times New Roman" w:hAnsi="Times New Roman"/>
          <w:sz w:val="24"/>
          <w:szCs w:val="24"/>
          <w:lang w:eastAsia="ru-RU"/>
        </w:rPr>
        <w:t>Письменные запросы, поступающие в соответствии с федеральным законодательством и законодательством Московской области из правоохранительных органов, исполняются в Контрольно-счетной палате в указанный в запросе срок, а если срок не установлен - в течение 30 дней, с учетом положений соглашений о взаимодействии с правоохранительными органами.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запрашиваемая информация не может быть предоставлена в указанный в запросе срок, инициатору запроса направляется ответ о невозможности его исполнения в срок с указанием причин, а также возможного срока исполнения запроса.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документов на основании постановления о производстве выемки или обыска осуществляется в соответствии с требованиями законодательства Российской Федерации.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Изъятие документов из дел постоянного хранения допускается в случаях, предусмотренных федеральными законами, и производится с разрешения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Контрольно-счетной палат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индивидуальные и коллективные обращения (предложения, заявления и жалобы граждан и организаций (далее − обращения граждан), поступающие в письменной форме, в форме электронных сообщений или в форме устного обращения к должностному лицу во время личного приема граждан.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орган местного самоуправления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 Совета депутатов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направившие обращение гражданина, а также ходатайствующая организация, информируются о результатах его рассмотрения.</w:t>
      </w:r>
    </w:p>
    <w:p w:rsidR="00A70CE7" w:rsidRPr="00C1319E" w:rsidRDefault="00A70CE7" w:rsidP="00A70CE7">
      <w:pPr>
        <w:pStyle w:val="1"/>
        <w:tabs>
          <w:tab w:val="left" w:pos="1276"/>
          <w:tab w:val="left" w:pos="1418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5F0245">
        <w:rPr>
          <w:rFonts w:ascii="Times New Roman" w:hAnsi="Times New Roman"/>
          <w:b w:val="0"/>
          <w:sz w:val="24"/>
          <w:szCs w:val="24"/>
          <w:lang w:val="ru-RU" w:eastAsia="ru-RU"/>
        </w:rPr>
        <w:t>2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>5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обращений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соответствии с законодательством Российской Федерации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порядке рассмотрения обращений граждан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A3D4D" w:rsidRPr="00D60428" w:rsidRDefault="00A772CE" w:rsidP="00A772C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13</w:t>
      </w:r>
      <w:r w:rsidR="00AA3D4D" w:rsidRPr="00D6042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Порядок ведения делопроизводства</w:t>
      </w:r>
    </w:p>
    <w:p w:rsidR="00AA3D4D" w:rsidRPr="00D60428" w:rsidRDefault="00AA3D4D" w:rsidP="00AA3D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lastRenderedPageBreak/>
        <w:t xml:space="preserve"> </w:t>
      </w:r>
      <w:r w:rsidR="00A772CE"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13</w:t>
      </w: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.1. Делопроизводство в Контрольно-счетной палате осуществляется в соответствии с Инструкцией по делопроизводству в Контрольно-счетной палате, утвержденной распоряжением Контрольно-счетной палаты. </w:t>
      </w:r>
    </w:p>
    <w:p w:rsidR="00AA3D4D" w:rsidRPr="00D60428" w:rsidRDefault="00A772CE" w:rsidP="00AA3D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13</w:t>
      </w:r>
      <w:r w:rsidR="00AA3D4D"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.2. Порядок формирования документов и материалов в дела, систематизация, учет, временное хранение и передача их на постоянное хранение в архив городского округа Люберцы осуществляется на основании номенклатуры дел Контрольно-счетной палаты, в которую включаются все виды документов, образующиеся в деятельности Контрольно-счетной палаты.</w:t>
      </w:r>
    </w:p>
    <w:p w:rsidR="00AA3D4D" w:rsidRPr="00D60428" w:rsidRDefault="00AA3D4D" w:rsidP="00AA3D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Номенклатура дел оформляется в соответствии с требованиями ГОСТа и утверждается Председателем Контрольно-счетной палаты.</w:t>
      </w:r>
    </w:p>
    <w:p w:rsidR="00AA3D4D" w:rsidRPr="00D60428" w:rsidRDefault="00AA3D4D" w:rsidP="00AA3D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Ответственность за организацию делопроизводства возлагается на заместителя Председателя Контрольно-счетной палаты.</w:t>
      </w:r>
    </w:p>
    <w:p w:rsidR="00AA3D4D" w:rsidRPr="00D60428" w:rsidRDefault="00AA3D4D" w:rsidP="00AA3D4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Непосредственная работа по документационному обеспечению </w:t>
      </w:r>
      <w:proofErr w:type="spellStart"/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Контрольно</w:t>
      </w:r>
      <w:proofErr w:type="spellEnd"/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- счетной палаты, а также передача дел на постоянное хранение в архив осуществляется ведущим экспертом </w:t>
      </w:r>
      <w:proofErr w:type="spellStart"/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Контрольно</w:t>
      </w:r>
      <w:proofErr w:type="spellEnd"/>
      <w:r w:rsidRPr="00D6042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- счетной палаты.</w:t>
      </w:r>
    </w:p>
    <w:p w:rsidR="00A70CE7" w:rsidRPr="00D60428" w:rsidRDefault="00A70CE7" w:rsidP="00D144D6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772CE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144D6" w:rsidRPr="00D604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гласности в деятельности Контрольно-счетной палаты</w:t>
      </w:r>
    </w:p>
    <w:p w:rsidR="00A70CE7" w:rsidRPr="00D60428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772CE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Обеспечение доступа граждан и организаций к информации о деятельности </w:t>
      </w:r>
      <w:bookmarkStart w:id="8" w:name="_Hlk788069"/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bookmarkEnd w:id="8"/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взаимодействие со средствами массовой информации по вопросам предоставления информации о деятельности Контрольно-счетной палаты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</w:t>
      </w:r>
      <w:r w:rsidR="009D3B57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9D3B57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273-ФЗ «О противодействии коррупции».</w:t>
      </w:r>
    </w:p>
    <w:p w:rsidR="00D144D6" w:rsidRPr="00D60428" w:rsidRDefault="00A70CE7" w:rsidP="00D1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772CE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.2. </w:t>
      </w:r>
      <w:r w:rsidR="00D144D6" w:rsidRPr="00D6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обеспечения гласности в деятельности Контрольно-счетной палаты являются:</w:t>
      </w:r>
    </w:p>
    <w:p w:rsidR="00D144D6" w:rsidRPr="00D60428" w:rsidRDefault="00D144D6" w:rsidP="00D1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в Совет депутатов городского округа Люберцы ежегодного отчета о своей деятельности и его опубликование;</w:t>
      </w:r>
    </w:p>
    <w:p w:rsidR="00D144D6" w:rsidRPr="00D60428" w:rsidRDefault="00D144D6" w:rsidP="00D14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информации о результатах проведенных контрольных и экспертно-аналитических мероприятий в Совет депутатов и Главе городского округа Люберцы;</w:t>
      </w:r>
    </w:p>
    <w:p w:rsidR="00D144D6" w:rsidRPr="00D60428" w:rsidRDefault="00D144D6" w:rsidP="002634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28">
        <w:rPr>
          <w:rFonts w:ascii="Times New Roman" w:hAnsi="Times New Roman" w:cs="Times New Roman"/>
          <w:sz w:val="24"/>
          <w:szCs w:val="24"/>
        </w:rPr>
        <w:t xml:space="preserve">- размещение на официальном сайте </w:t>
      </w:r>
      <w:r w:rsidRPr="00D6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палаты</w:t>
      </w:r>
      <w:r w:rsidRPr="00D6042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публикация в  </w:t>
      </w:r>
      <w:r w:rsidRPr="00D6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</w:t>
      </w:r>
      <w:r w:rsidRPr="00D60428">
        <w:rPr>
          <w:rFonts w:ascii="Times New Roman" w:hAnsi="Times New Roman" w:cs="Times New Roman"/>
          <w:sz w:val="24"/>
          <w:szCs w:val="24"/>
        </w:rPr>
        <w:t xml:space="preserve">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 w:rsidR="002634C0" w:rsidRPr="00D60428">
        <w:rPr>
          <w:rFonts w:ascii="Times New Roman" w:hAnsi="Times New Roman" w:cs="Times New Roman"/>
          <w:sz w:val="24"/>
          <w:szCs w:val="24"/>
        </w:rPr>
        <w:t>.</w:t>
      </w:r>
      <w:r w:rsidRPr="00D6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85" w:rsidRPr="00D60428" w:rsidRDefault="00CC0D85" w:rsidP="00CC0D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ежегодного отчета о деятельности Контрольно-счетной палаты осуществляется в соответствии с Положением о Контрольно-счетной палате.</w:t>
      </w:r>
      <w:r w:rsidR="003D6F46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подготовки ежегодного отчета о деятельности Контрольно-счетной палаты осуществляется аудиторами Контрольно-счетной палаты. Общий контроль за формированием ежегодного отчета о деятельности Контрольно-счетной палаты осуществляется заместителем Председателя Контрольно-счетной палаты.</w:t>
      </w:r>
    </w:p>
    <w:p w:rsidR="003D6F46" w:rsidRPr="00D60428" w:rsidRDefault="002509BF" w:rsidP="003D6F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Размещение информации о деятельности Контрольно-счетной палаты осуществляется в соответствии с требованиями к размещению информации о деятельности органов местного самоуправления</w:t>
      </w:r>
      <w:r w:rsidR="003D6F46"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, срок размещения информации на официальном сайте Контрольно-счетной палаты составляет три рабочих дня.</w:t>
      </w:r>
    </w:p>
    <w:p w:rsidR="00A70CE7" w:rsidRPr="00D60428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60428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обеспечением доступа к информации о деятельности Контрольно-счетной палаты осуществляет Председатель.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77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несоблюдение требований, установленных Регламентом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A772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Несоблюдение требований Регламента сотрудниками Контрольно-счетной палаты влечет наложение на них дисциплинарной ответственности, установленной законодательством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BA10DF" w:rsidRDefault="00BA10DF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FA9" w:rsidRDefault="00052FA9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FA9" w:rsidRDefault="00052FA9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FA9" w:rsidRDefault="00052FA9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FA9" w:rsidRDefault="00052FA9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83" w:rsidRDefault="00CD0B83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D0B83" w:rsidSect="00496596">
      <w:headerReference w:type="default" r:id="rId8"/>
      <w:pgSz w:w="11906" w:h="16838"/>
      <w:pgMar w:top="1134" w:right="68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F1" w:rsidRDefault="008359F1" w:rsidP="006907F6">
      <w:pPr>
        <w:spacing w:after="0" w:line="240" w:lineRule="auto"/>
      </w:pPr>
      <w:r>
        <w:separator/>
      </w:r>
    </w:p>
  </w:endnote>
  <w:endnote w:type="continuationSeparator" w:id="0">
    <w:p w:rsidR="008359F1" w:rsidRDefault="008359F1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F1" w:rsidRDefault="008359F1" w:rsidP="006907F6">
      <w:pPr>
        <w:spacing w:after="0" w:line="240" w:lineRule="auto"/>
      </w:pPr>
      <w:r>
        <w:separator/>
      </w:r>
    </w:p>
  </w:footnote>
  <w:footnote w:type="continuationSeparator" w:id="0">
    <w:p w:rsidR="008359F1" w:rsidRDefault="008359F1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045945"/>
      <w:docPartObj>
        <w:docPartGallery w:val="Page Numbers (Top of Page)"/>
        <w:docPartUnique/>
      </w:docPartObj>
    </w:sdtPr>
    <w:sdtEndPr/>
    <w:sdtContent>
      <w:p w:rsidR="00D65FD7" w:rsidRDefault="00D65F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28" w:rsidRPr="00D60428">
          <w:rPr>
            <w:noProof/>
            <w:lang w:val="ru-RU"/>
          </w:rPr>
          <w:t>2</w:t>
        </w:r>
        <w:r>
          <w:fldChar w:fldCharType="end"/>
        </w:r>
      </w:p>
    </w:sdtContent>
  </w:sdt>
  <w:p w:rsidR="00D65FD7" w:rsidRDefault="00D65F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8DB"/>
    <w:multiLevelType w:val="hybridMultilevel"/>
    <w:tmpl w:val="D82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C4DD5"/>
    <w:multiLevelType w:val="hybridMultilevel"/>
    <w:tmpl w:val="057E1E6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E01D07"/>
    <w:multiLevelType w:val="hybridMultilevel"/>
    <w:tmpl w:val="563A5AB6"/>
    <w:lvl w:ilvl="0" w:tplc="171876BA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 w15:restartNumberingAfterBreak="0">
    <w:nsid w:val="1AB4109E"/>
    <w:multiLevelType w:val="hybridMultilevel"/>
    <w:tmpl w:val="28E41FB0"/>
    <w:lvl w:ilvl="0" w:tplc="2282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C202A">
      <w:numFmt w:val="none"/>
      <w:lvlText w:val=""/>
      <w:lvlJc w:val="left"/>
      <w:pPr>
        <w:tabs>
          <w:tab w:val="num" w:pos="360"/>
        </w:tabs>
      </w:pPr>
    </w:lvl>
    <w:lvl w:ilvl="2" w:tplc="407EB77E">
      <w:numFmt w:val="none"/>
      <w:lvlText w:val=""/>
      <w:lvlJc w:val="left"/>
      <w:pPr>
        <w:tabs>
          <w:tab w:val="num" w:pos="360"/>
        </w:tabs>
      </w:pPr>
    </w:lvl>
    <w:lvl w:ilvl="3" w:tplc="FC027B76">
      <w:numFmt w:val="none"/>
      <w:lvlText w:val=""/>
      <w:lvlJc w:val="left"/>
      <w:pPr>
        <w:tabs>
          <w:tab w:val="num" w:pos="360"/>
        </w:tabs>
      </w:pPr>
    </w:lvl>
    <w:lvl w:ilvl="4" w:tplc="F008E208">
      <w:numFmt w:val="none"/>
      <w:lvlText w:val=""/>
      <w:lvlJc w:val="left"/>
      <w:pPr>
        <w:tabs>
          <w:tab w:val="num" w:pos="360"/>
        </w:tabs>
      </w:pPr>
    </w:lvl>
    <w:lvl w:ilvl="5" w:tplc="E9E6C938">
      <w:numFmt w:val="none"/>
      <w:lvlText w:val=""/>
      <w:lvlJc w:val="left"/>
      <w:pPr>
        <w:tabs>
          <w:tab w:val="num" w:pos="360"/>
        </w:tabs>
      </w:pPr>
    </w:lvl>
    <w:lvl w:ilvl="6" w:tplc="193EC8E4">
      <w:numFmt w:val="none"/>
      <w:lvlText w:val=""/>
      <w:lvlJc w:val="left"/>
      <w:pPr>
        <w:tabs>
          <w:tab w:val="num" w:pos="360"/>
        </w:tabs>
      </w:pPr>
    </w:lvl>
    <w:lvl w:ilvl="7" w:tplc="646AC88E">
      <w:numFmt w:val="none"/>
      <w:lvlText w:val=""/>
      <w:lvlJc w:val="left"/>
      <w:pPr>
        <w:tabs>
          <w:tab w:val="num" w:pos="360"/>
        </w:tabs>
      </w:pPr>
    </w:lvl>
    <w:lvl w:ilvl="8" w:tplc="69E87C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128B1"/>
    <w:multiLevelType w:val="hybridMultilevel"/>
    <w:tmpl w:val="871EFBCA"/>
    <w:lvl w:ilvl="0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5" w15:restartNumberingAfterBreak="0">
    <w:nsid w:val="27A521D3"/>
    <w:multiLevelType w:val="multilevel"/>
    <w:tmpl w:val="B2CA8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41AA4"/>
    <w:multiLevelType w:val="hybridMultilevel"/>
    <w:tmpl w:val="B30C87BC"/>
    <w:lvl w:ilvl="0" w:tplc="A2FC4CAA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FE0144"/>
    <w:multiLevelType w:val="multilevel"/>
    <w:tmpl w:val="5BB6D2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A15749"/>
    <w:multiLevelType w:val="multilevel"/>
    <w:tmpl w:val="4754D7C4"/>
    <w:lvl w:ilvl="0">
      <w:start w:val="2"/>
      <w:numFmt w:val="decimal"/>
      <w:lvlText w:val="%1."/>
      <w:lvlJc w:val="left"/>
      <w:pPr>
        <w:ind w:left="1357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1" w15:restartNumberingAfterBreak="0">
    <w:nsid w:val="5FCE2514"/>
    <w:multiLevelType w:val="multilevel"/>
    <w:tmpl w:val="78328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E1D2FDA"/>
    <w:multiLevelType w:val="hybridMultilevel"/>
    <w:tmpl w:val="03309C32"/>
    <w:lvl w:ilvl="0" w:tplc="9296F8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91B02"/>
    <w:multiLevelType w:val="hybridMultilevel"/>
    <w:tmpl w:val="4E2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B5BC1"/>
    <w:multiLevelType w:val="hybridMultilevel"/>
    <w:tmpl w:val="7E3E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A5"/>
    <w:rsid w:val="0000411B"/>
    <w:rsid w:val="000072F9"/>
    <w:rsid w:val="0003795D"/>
    <w:rsid w:val="00041111"/>
    <w:rsid w:val="00052FA9"/>
    <w:rsid w:val="00060D63"/>
    <w:rsid w:val="00086595"/>
    <w:rsid w:val="00090C78"/>
    <w:rsid w:val="00092288"/>
    <w:rsid w:val="00094B78"/>
    <w:rsid w:val="000B0036"/>
    <w:rsid w:val="000B7720"/>
    <w:rsid w:val="000B78D9"/>
    <w:rsid w:val="000B7C96"/>
    <w:rsid w:val="000C227D"/>
    <w:rsid w:val="000C7FE8"/>
    <w:rsid w:val="000D3582"/>
    <w:rsid w:val="000F202D"/>
    <w:rsid w:val="000F227C"/>
    <w:rsid w:val="000F3843"/>
    <w:rsid w:val="00104C2C"/>
    <w:rsid w:val="0011311D"/>
    <w:rsid w:val="001156F1"/>
    <w:rsid w:val="00126304"/>
    <w:rsid w:val="00165DB6"/>
    <w:rsid w:val="0018142E"/>
    <w:rsid w:val="001A28A2"/>
    <w:rsid w:val="001B17F6"/>
    <w:rsid w:val="001C0470"/>
    <w:rsid w:val="001E11E9"/>
    <w:rsid w:val="001E35C2"/>
    <w:rsid w:val="001E3610"/>
    <w:rsid w:val="001E3C59"/>
    <w:rsid w:val="001E7BB8"/>
    <w:rsid w:val="001F1687"/>
    <w:rsid w:val="002054D6"/>
    <w:rsid w:val="00211474"/>
    <w:rsid w:val="00212261"/>
    <w:rsid w:val="0022311C"/>
    <w:rsid w:val="00243A77"/>
    <w:rsid w:val="002509BF"/>
    <w:rsid w:val="002526C0"/>
    <w:rsid w:val="00254EDB"/>
    <w:rsid w:val="002634C0"/>
    <w:rsid w:val="0026777D"/>
    <w:rsid w:val="0027043E"/>
    <w:rsid w:val="00270F39"/>
    <w:rsid w:val="00281F75"/>
    <w:rsid w:val="002861E8"/>
    <w:rsid w:val="002918EA"/>
    <w:rsid w:val="002938E4"/>
    <w:rsid w:val="00294DE1"/>
    <w:rsid w:val="00297697"/>
    <w:rsid w:val="002A0DD0"/>
    <w:rsid w:val="002A1535"/>
    <w:rsid w:val="002B1C00"/>
    <w:rsid w:val="002C252D"/>
    <w:rsid w:val="002D30CC"/>
    <w:rsid w:val="002D30EE"/>
    <w:rsid w:val="002D3244"/>
    <w:rsid w:val="002E22B2"/>
    <w:rsid w:val="002E3A63"/>
    <w:rsid w:val="002E6F0F"/>
    <w:rsid w:val="002F2FBB"/>
    <w:rsid w:val="002F7AB2"/>
    <w:rsid w:val="003170D1"/>
    <w:rsid w:val="00320F11"/>
    <w:rsid w:val="0032579E"/>
    <w:rsid w:val="003337ED"/>
    <w:rsid w:val="00343DEE"/>
    <w:rsid w:val="00344D45"/>
    <w:rsid w:val="00346989"/>
    <w:rsid w:val="003503EF"/>
    <w:rsid w:val="00376113"/>
    <w:rsid w:val="0037769F"/>
    <w:rsid w:val="00384D7A"/>
    <w:rsid w:val="00397A1E"/>
    <w:rsid w:val="003B1DAF"/>
    <w:rsid w:val="003C25D4"/>
    <w:rsid w:val="003C2B3F"/>
    <w:rsid w:val="003D6F46"/>
    <w:rsid w:val="003E7AEB"/>
    <w:rsid w:val="003F6F61"/>
    <w:rsid w:val="00405F61"/>
    <w:rsid w:val="00416A6B"/>
    <w:rsid w:val="004249C9"/>
    <w:rsid w:val="004273F7"/>
    <w:rsid w:val="0045195E"/>
    <w:rsid w:val="00457087"/>
    <w:rsid w:val="00457461"/>
    <w:rsid w:val="00464093"/>
    <w:rsid w:val="00464CCA"/>
    <w:rsid w:val="00483815"/>
    <w:rsid w:val="00487124"/>
    <w:rsid w:val="00487F1F"/>
    <w:rsid w:val="00496596"/>
    <w:rsid w:val="004A3EB0"/>
    <w:rsid w:val="004C0B18"/>
    <w:rsid w:val="004C3EC1"/>
    <w:rsid w:val="004D2938"/>
    <w:rsid w:val="004D2E6A"/>
    <w:rsid w:val="004E61DF"/>
    <w:rsid w:val="004F26A1"/>
    <w:rsid w:val="004F50DC"/>
    <w:rsid w:val="005055E4"/>
    <w:rsid w:val="0050797F"/>
    <w:rsid w:val="00512E90"/>
    <w:rsid w:val="00514418"/>
    <w:rsid w:val="00514C3B"/>
    <w:rsid w:val="0052034A"/>
    <w:rsid w:val="00520D33"/>
    <w:rsid w:val="0053283E"/>
    <w:rsid w:val="00536616"/>
    <w:rsid w:val="0054421E"/>
    <w:rsid w:val="0054523D"/>
    <w:rsid w:val="005674E4"/>
    <w:rsid w:val="00574F58"/>
    <w:rsid w:val="005770E2"/>
    <w:rsid w:val="0057766B"/>
    <w:rsid w:val="00583D8F"/>
    <w:rsid w:val="00595CDA"/>
    <w:rsid w:val="005D098C"/>
    <w:rsid w:val="005F0245"/>
    <w:rsid w:val="00604CF0"/>
    <w:rsid w:val="006076E1"/>
    <w:rsid w:val="006167EC"/>
    <w:rsid w:val="00622E72"/>
    <w:rsid w:val="00627442"/>
    <w:rsid w:val="0063095D"/>
    <w:rsid w:val="00655C17"/>
    <w:rsid w:val="00660660"/>
    <w:rsid w:val="00676D4C"/>
    <w:rsid w:val="00682D9A"/>
    <w:rsid w:val="0068560D"/>
    <w:rsid w:val="006907F6"/>
    <w:rsid w:val="00693D87"/>
    <w:rsid w:val="0069569A"/>
    <w:rsid w:val="0069794A"/>
    <w:rsid w:val="006B15DC"/>
    <w:rsid w:val="006B330B"/>
    <w:rsid w:val="006B5436"/>
    <w:rsid w:val="006B7FA6"/>
    <w:rsid w:val="006C29BC"/>
    <w:rsid w:val="006F0AC0"/>
    <w:rsid w:val="0070196C"/>
    <w:rsid w:val="00707CD9"/>
    <w:rsid w:val="00711847"/>
    <w:rsid w:val="00740BBB"/>
    <w:rsid w:val="00740EF8"/>
    <w:rsid w:val="007466C1"/>
    <w:rsid w:val="0074733A"/>
    <w:rsid w:val="007553D4"/>
    <w:rsid w:val="00763164"/>
    <w:rsid w:val="0077069A"/>
    <w:rsid w:val="00780A9C"/>
    <w:rsid w:val="00781FEE"/>
    <w:rsid w:val="00782427"/>
    <w:rsid w:val="00782BE3"/>
    <w:rsid w:val="007B343C"/>
    <w:rsid w:val="007B5A6A"/>
    <w:rsid w:val="007B6AB5"/>
    <w:rsid w:val="007E68A7"/>
    <w:rsid w:val="007F3CF8"/>
    <w:rsid w:val="00812384"/>
    <w:rsid w:val="00814C1B"/>
    <w:rsid w:val="00817B08"/>
    <w:rsid w:val="00821FBA"/>
    <w:rsid w:val="008359F1"/>
    <w:rsid w:val="00840C09"/>
    <w:rsid w:val="00841CF5"/>
    <w:rsid w:val="008600F8"/>
    <w:rsid w:val="008629CD"/>
    <w:rsid w:val="00865249"/>
    <w:rsid w:val="00866D25"/>
    <w:rsid w:val="00875F67"/>
    <w:rsid w:val="00881046"/>
    <w:rsid w:val="008820B5"/>
    <w:rsid w:val="00885017"/>
    <w:rsid w:val="008904A9"/>
    <w:rsid w:val="008940CF"/>
    <w:rsid w:val="00896D78"/>
    <w:rsid w:val="008B14BB"/>
    <w:rsid w:val="008C1ECA"/>
    <w:rsid w:val="008C3D55"/>
    <w:rsid w:val="008C434F"/>
    <w:rsid w:val="008E4069"/>
    <w:rsid w:val="00903156"/>
    <w:rsid w:val="00912D4A"/>
    <w:rsid w:val="00925C6F"/>
    <w:rsid w:val="009303C6"/>
    <w:rsid w:val="009419F3"/>
    <w:rsid w:val="0095160F"/>
    <w:rsid w:val="00971F81"/>
    <w:rsid w:val="009732B6"/>
    <w:rsid w:val="009A1615"/>
    <w:rsid w:val="009A2720"/>
    <w:rsid w:val="009A718D"/>
    <w:rsid w:val="009C0026"/>
    <w:rsid w:val="009D3B57"/>
    <w:rsid w:val="009D5C38"/>
    <w:rsid w:val="009E6009"/>
    <w:rsid w:val="009F07FA"/>
    <w:rsid w:val="009F2170"/>
    <w:rsid w:val="009F5A44"/>
    <w:rsid w:val="00A00E7D"/>
    <w:rsid w:val="00A07509"/>
    <w:rsid w:val="00A22A9D"/>
    <w:rsid w:val="00A26C1F"/>
    <w:rsid w:val="00A31E3F"/>
    <w:rsid w:val="00A329E3"/>
    <w:rsid w:val="00A40EAB"/>
    <w:rsid w:val="00A644FB"/>
    <w:rsid w:val="00A70CE7"/>
    <w:rsid w:val="00A76C61"/>
    <w:rsid w:val="00A772CE"/>
    <w:rsid w:val="00A90F3A"/>
    <w:rsid w:val="00A91347"/>
    <w:rsid w:val="00AA078A"/>
    <w:rsid w:val="00AA0901"/>
    <w:rsid w:val="00AA12F6"/>
    <w:rsid w:val="00AA3D4D"/>
    <w:rsid w:val="00AB078C"/>
    <w:rsid w:val="00AD32D5"/>
    <w:rsid w:val="00AD77E3"/>
    <w:rsid w:val="00AE1A93"/>
    <w:rsid w:val="00AF22A4"/>
    <w:rsid w:val="00AF4EF8"/>
    <w:rsid w:val="00AF6B0F"/>
    <w:rsid w:val="00B0269B"/>
    <w:rsid w:val="00B02A37"/>
    <w:rsid w:val="00B132F4"/>
    <w:rsid w:val="00B23255"/>
    <w:rsid w:val="00B31837"/>
    <w:rsid w:val="00B36834"/>
    <w:rsid w:val="00B479C8"/>
    <w:rsid w:val="00B525AB"/>
    <w:rsid w:val="00B57116"/>
    <w:rsid w:val="00B670DC"/>
    <w:rsid w:val="00B95D55"/>
    <w:rsid w:val="00B96EE2"/>
    <w:rsid w:val="00BA10DF"/>
    <w:rsid w:val="00BC42A9"/>
    <w:rsid w:val="00BC58A9"/>
    <w:rsid w:val="00BF1947"/>
    <w:rsid w:val="00BF7994"/>
    <w:rsid w:val="00C0099A"/>
    <w:rsid w:val="00C06C87"/>
    <w:rsid w:val="00C22B47"/>
    <w:rsid w:val="00C37523"/>
    <w:rsid w:val="00C52708"/>
    <w:rsid w:val="00C53A0E"/>
    <w:rsid w:val="00C64AC3"/>
    <w:rsid w:val="00C728EE"/>
    <w:rsid w:val="00C732BC"/>
    <w:rsid w:val="00C811E5"/>
    <w:rsid w:val="00C86EBB"/>
    <w:rsid w:val="00CA27D0"/>
    <w:rsid w:val="00CA43A0"/>
    <w:rsid w:val="00CC0D85"/>
    <w:rsid w:val="00CC337D"/>
    <w:rsid w:val="00CD0B83"/>
    <w:rsid w:val="00CD0BE2"/>
    <w:rsid w:val="00CD3304"/>
    <w:rsid w:val="00CD3854"/>
    <w:rsid w:val="00D144D6"/>
    <w:rsid w:val="00D35629"/>
    <w:rsid w:val="00D60085"/>
    <w:rsid w:val="00D60428"/>
    <w:rsid w:val="00D61D35"/>
    <w:rsid w:val="00D62CDE"/>
    <w:rsid w:val="00D65FD7"/>
    <w:rsid w:val="00D66FF3"/>
    <w:rsid w:val="00D87CF1"/>
    <w:rsid w:val="00DA18FD"/>
    <w:rsid w:val="00DD3638"/>
    <w:rsid w:val="00DE1105"/>
    <w:rsid w:val="00DE1B21"/>
    <w:rsid w:val="00DF54C6"/>
    <w:rsid w:val="00E02F30"/>
    <w:rsid w:val="00E1120B"/>
    <w:rsid w:val="00E16F9F"/>
    <w:rsid w:val="00E42EED"/>
    <w:rsid w:val="00E465BA"/>
    <w:rsid w:val="00E6099E"/>
    <w:rsid w:val="00E6278C"/>
    <w:rsid w:val="00E768A8"/>
    <w:rsid w:val="00E8353F"/>
    <w:rsid w:val="00E87352"/>
    <w:rsid w:val="00E960B7"/>
    <w:rsid w:val="00EB30EB"/>
    <w:rsid w:val="00ED4AB1"/>
    <w:rsid w:val="00EE349C"/>
    <w:rsid w:val="00EE4265"/>
    <w:rsid w:val="00EE4D4D"/>
    <w:rsid w:val="00EF3C3E"/>
    <w:rsid w:val="00EF7730"/>
    <w:rsid w:val="00F02A52"/>
    <w:rsid w:val="00F25FA0"/>
    <w:rsid w:val="00F35E90"/>
    <w:rsid w:val="00F4653C"/>
    <w:rsid w:val="00F545DF"/>
    <w:rsid w:val="00F83CD5"/>
    <w:rsid w:val="00F86D63"/>
    <w:rsid w:val="00F9362B"/>
    <w:rsid w:val="00F939A5"/>
    <w:rsid w:val="00FA088D"/>
    <w:rsid w:val="00FB1E04"/>
    <w:rsid w:val="00FB64EC"/>
    <w:rsid w:val="00FD1593"/>
    <w:rsid w:val="00FD18D1"/>
    <w:rsid w:val="00FF44C6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2C569"/>
  <w15:docId w15:val="{65526F2E-9432-4F8C-A8F8-4D2EB18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0F8"/>
  </w:style>
  <w:style w:type="paragraph" w:styleId="1">
    <w:name w:val="heading 1"/>
    <w:basedOn w:val="a"/>
    <w:next w:val="a"/>
    <w:link w:val="1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7E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3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0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70CE7"/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70CE7"/>
  </w:style>
  <w:style w:type="paragraph" w:styleId="a6">
    <w:name w:val="Body Text"/>
    <w:basedOn w:val="a"/>
    <w:link w:val="a7"/>
    <w:rsid w:val="00A70CE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A70CE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A70CE7"/>
    <w:pPr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19" w:firstLine="690"/>
    </w:pPr>
    <w:rPr>
      <w:rFonts w:ascii="Arial" w:eastAsia="Times New Roman" w:hAnsi="Arial" w:cs="Times New Roman"/>
      <w:color w:val="000000"/>
      <w:w w:val="94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70CE7"/>
    <w:rPr>
      <w:rFonts w:ascii="Arial" w:eastAsia="Times New Roman" w:hAnsi="Arial" w:cs="Times New Roman"/>
      <w:color w:val="000000"/>
      <w:w w:val="94"/>
      <w:sz w:val="24"/>
      <w:szCs w:val="24"/>
      <w:shd w:val="clear" w:color="auto" w:fill="FFFFFF"/>
      <w:lang w:val="x-none" w:eastAsia="ru-RU"/>
    </w:rPr>
  </w:style>
  <w:style w:type="paragraph" w:customStyle="1" w:styleId="ConsNormal">
    <w:name w:val="Con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a">
    <w:name w:val="page number"/>
    <w:rsid w:val="00A70CE7"/>
  </w:style>
  <w:style w:type="character" w:styleId="ab">
    <w:name w:val="Hyperlink"/>
    <w:rsid w:val="00A70CE7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70CE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A70CE7"/>
    <w:rPr>
      <w:b/>
      <w:bCs/>
    </w:rPr>
  </w:style>
  <w:style w:type="paragraph" w:styleId="af">
    <w:name w:val="footnote text"/>
    <w:basedOn w:val="a"/>
    <w:link w:val="af0"/>
    <w:uiPriority w:val="99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uiPriority w:val="99"/>
    <w:rsid w:val="00A70C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rsid w:val="00A70CE7"/>
    <w:rPr>
      <w:vertAlign w:val="superscript"/>
    </w:rPr>
  </w:style>
  <w:style w:type="table" w:styleId="af2">
    <w:name w:val="Table Grid"/>
    <w:basedOn w:val="a1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CE7"/>
    <w:rPr>
      <w:rFonts w:ascii="Calibri" w:eastAsia="Calibri" w:hAnsi="Calibri" w:cs="Times New Roman"/>
      <w:sz w:val="16"/>
      <w:szCs w:val="16"/>
    </w:rPr>
  </w:style>
  <w:style w:type="paragraph" w:customStyle="1" w:styleId="af3">
    <w:basedOn w:val="a"/>
    <w:next w:val="af4"/>
    <w:link w:val="af5"/>
    <w:qFormat/>
    <w:rsid w:val="00A70CE7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link w:val="af3"/>
    <w:rsid w:val="00A70CE7"/>
    <w:rPr>
      <w:rFonts w:ascii="Times New Roman" w:eastAsia="Times New Roman" w:hAnsi="Times New Roman"/>
      <w:b/>
      <w:bCs/>
      <w:sz w:val="32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0CE7"/>
    <w:rPr>
      <w:rFonts w:ascii="Calibri" w:eastAsia="Calibri" w:hAnsi="Calibri" w:cs="Times New Roman"/>
    </w:rPr>
  </w:style>
  <w:style w:type="paragraph" w:customStyle="1" w:styleId="af8">
    <w:name w:val="подпись"/>
    <w:basedOn w:val="a"/>
    <w:rsid w:val="00A70C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a"/>
    <w:uiPriority w:val="10"/>
    <w:qFormat/>
    <w:rsid w:val="00A70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4"/>
    <w:uiPriority w:val="10"/>
    <w:rsid w:val="00A70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Unresolved Mention"/>
    <w:basedOn w:val="a0"/>
    <w:uiPriority w:val="99"/>
    <w:semiHidden/>
    <w:unhideWhenUsed/>
    <w:rsid w:val="0050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B5CC-9F2F-4160-9A11-A9F1307A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Б. Плитова</cp:lastModifiedBy>
  <cp:revision>12</cp:revision>
  <cp:lastPrinted>2022-05-17T14:27:00Z</cp:lastPrinted>
  <dcterms:created xsi:type="dcterms:W3CDTF">2022-05-17T11:48:00Z</dcterms:created>
  <dcterms:modified xsi:type="dcterms:W3CDTF">2022-05-17T14:46:00Z</dcterms:modified>
</cp:coreProperties>
</file>